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270A" w14:textId="0ED73BBD" w:rsidR="002B040A" w:rsidRPr="004E4320" w:rsidRDefault="002B040A" w:rsidP="002B040A">
      <w:pPr>
        <w:pStyle w:val="NoSpacing"/>
        <w:numPr>
          <w:ilvl w:val="0"/>
          <w:numId w:val="1"/>
        </w:numPr>
        <w:ind w:left="284" w:hanging="284"/>
        <w:rPr>
          <w:b/>
          <w:i/>
          <w:lang w:val="es-CO"/>
        </w:rPr>
      </w:pPr>
      <w:r w:rsidRPr="004E4320">
        <w:rPr>
          <w:b/>
          <w:i/>
          <w:lang w:val="es-CO"/>
        </w:rPr>
        <w:t>OBJETIVO</w:t>
      </w:r>
      <w:r>
        <w:rPr>
          <w:b/>
          <w:i/>
          <w:lang w:val="es-CO"/>
        </w:rPr>
        <w:t>.</w:t>
      </w:r>
    </w:p>
    <w:p w14:paraId="11F07890" w14:textId="09CC985D" w:rsidR="002B040A" w:rsidRDefault="002B040A" w:rsidP="002B040A">
      <w:pPr>
        <w:pStyle w:val="NoSpacing"/>
        <w:rPr>
          <w:lang w:eastAsia="en-US"/>
        </w:rPr>
      </w:pPr>
    </w:p>
    <w:p w14:paraId="514DDC31" w14:textId="61A12692" w:rsidR="002B040A" w:rsidRPr="004E4320" w:rsidRDefault="002B040A" w:rsidP="002B040A">
      <w:pPr>
        <w:pStyle w:val="NoSpacing"/>
        <w:rPr>
          <w:lang w:val="es-CO"/>
        </w:rPr>
      </w:pPr>
      <w:r>
        <w:rPr>
          <w:lang w:eastAsia="en-US"/>
        </w:rPr>
        <w:t xml:space="preserve">Definir la </w:t>
      </w:r>
      <w:r w:rsidRPr="00AE1A8C">
        <w:rPr>
          <w:lang w:eastAsia="en-US"/>
        </w:rPr>
        <w:t>realización de los exámenes</w:t>
      </w:r>
      <w:r>
        <w:rPr>
          <w:lang w:eastAsia="en-US"/>
        </w:rPr>
        <w:t xml:space="preserve"> </w:t>
      </w:r>
      <w:r w:rsidRPr="00AE1A8C">
        <w:rPr>
          <w:lang w:eastAsia="en-US"/>
        </w:rPr>
        <w:t>ocupacionales a todo</w:t>
      </w:r>
      <w:r>
        <w:rPr>
          <w:lang w:eastAsia="en-US"/>
        </w:rPr>
        <w:t xml:space="preserve">s los trabajadores que lo requieran y que tengan vinculación </w:t>
      </w:r>
      <w:r w:rsidR="00C53AE3">
        <w:rPr>
          <w:lang w:eastAsia="en-US"/>
        </w:rPr>
        <w:t xml:space="preserve">laboral </w:t>
      </w:r>
      <w:r>
        <w:rPr>
          <w:lang w:eastAsia="en-US"/>
        </w:rPr>
        <w:t xml:space="preserve">con </w:t>
      </w:r>
      <w:r w:rsidR="00C53AE3">
        <w:rPr>
          <w:b/>
        </w:rPr>
        <w:t>EOM SAS.</w:t>
      </w:r>
    </w:p>
    <w:p w14:paraId="33052043" w14:textId="51ED7EFD" w:rsidR="002B040A" w:rsidRPr="004E4320" w:rsidRDefault="002B040A" w:rsidP="002B040A">
      <w:pPr>
        <w:pStyle w:val="NoSpacing"/>
        <w:ind w:left="284"/>
        <w:rPr>
          <w:b/>
          <w:i/>
          <w:lang w:val="es-CO"/>
        </w:rPr>
      </w:pPr>
    </w:p>
    <w:p w14:paraId="66B389B9" w14:textId="1B307F2C" w:rsidR="002B040A" w:rsidRPr="004E4320" w:rsidRDefault="002B040A" w:rsidP="002B040A">
      <w:pPr>
        <w:pStyle w:val="NoSpacing"/>
        <w:numPr>
          <w:ilvl w:val="0"/>
          <w:numId w:val="1"/>
        </w:numPr>
        <w:ind w:left="284" w:hanging="284"/>
        <w:rPr>
          <w:b/>
          <w:i/>
          <w:lang w:val="es-CO"/>
        </w:rPr>
      </w:pPr>
      <w:r w:rsidRPr="004E4320">
        <w:rPr>
          <w:b/>
          <w:i/>
          <w:lang w:val="es-CO"/>
        </w:rPr>
        <w:t>ALCANCE</w:t>
      </w:r>
      <w:r>
        <w:rPr>
          <w:b/>
          <w:i/>
          <w:lang w:val="es-CO"/>
        </w:rPr>
        <w:t>.</w:t>
      </w:r>
    </w:p>
    <w:p w14:paraId="10B760D1" w14:textId="7DF5EF6E" w:rsidR="002B040A" w:rsidRDefault="002B040A" w:rsidP="002B040A">
      <w:pPr>
        <w:pStyle w:val="NoSpacing"/>
      </w:pPr>
    </w:p>
    <w:p w14:paraId="6609E6E6" w14:textId="77777777" w:rsidR="002B040A" w:rsidRDefault="002B040A" w:rsidP="002B040A">
      <w:pPr>
        <w:pStyle w:val="NoSpacing"/>
      </w:pPr>
      <w:r>
        <w:t>Aplica a todas las personas que aspiran a ingresar a la empresa y trabajadores vinculados.</w:t>
      </w:r>
    </w:p>
    <w:p w14:paraId="24EBEF81" w14:textId="4637DB2A" w:rsidR="002B040A" w:rsidRPr="004E4320" w:rsidRDefault="002B040A" w:rsidP="002B040A">
      <w:pPr>
        <w:pStyle w:val="NoSpacing"/>
        <w:rPr>
          <w:b/>
          <w:i/>
          <w:lang w:val="es-CO"/>
        </w:rPr>
      </w:pPr>
    </w:p>
    <w:p w14:paraId="0A4FFB90" w14:textId="77C60139" w:rsidR="002B040A" w:rsidRDefault="002B040A" w:rsidP="002B040A">
      <w:pPr>
        <w:pStyle w:val="NoSpacing"/>
        <w:numPr>
          <w:ilvl w:val="0"/>
          <w:numId w:val="1"/>
        </w:numPr>
        <w:ind w:left="284" w:hanging="284"/>
        <w:rPr>
          <w:b/>
          <w:i/>
          <w:lang w:val="es-CO"/>
        </w:rPr>
      </w:pPr>
      <w:r>
        <w:rPr>
          <w:b/>
          <w:i/>
          <w:lang w:val="es-CO"/>
        </w:rPr>
        <w:t>DEFINICIO</w:t>
      </w:r>
      <w:r w:rsidRPr="004E4320">
        <w:rPr>
          <w:b/>
          <w:i/>
          <w:lang w:val="es-CO"/>
        </w:rPr>
        <w:t>N</w:t>
      </w:r>
      <w:r>
        <w:rPr>
          <w:b/>
          <w:i/>
          <w:lang w:val="es-CO"/>
        </w:rPr>
        <w:t>ES.</w:t>
      </w:r>
    </w:p>
    <w:p w14:paraId="397272AB" w14:textId="191A410E" w:rsidR="002B040A" w:rsidRPr="004E4320" w:rsidRDefault="002B040A" w:rsidP="002B040A">
      <w:pPr>
        <w:pStyle w:val="NoSpacing"/>
        <w:ind w:left="284"/>
        <w:rPr>
          <w:b/>
          <w:i/>
          <w:lang w:val="es-CO"/>
        </w:rPr>
      </w:pPr>
    </w:p>
    <w:p w14:paraId="76A5DC2A" w14:textId="44A04220" w:rsidR="002B040A" w:rsidRDefault="002B040A" w:rsidP="002B040A">
      <w:pPr>
        <w:pStyle w:val="NoSpacing"/>
        <w:numPr>
          <w:ilvl w:val="0"/>
          <w:numId w:val="2"/>
        </w:numPr>
        <w:ind w:left="284" w:hanging="284"/>
        <w:rPr>
          <w:b/>
          <w:i/>
          <w:lang w:val="es-CO"/>
        </w:rPr>
      </w:pPr>
      <w:r w:rsidRPr="0096793D">
        <w:rPr>
          <w:b/>
        </w:rPr>
        <w:t xml:space="preserve">Enfermedad </w:t>
      </w:r>
      <w:r>
        <w:rPr>
          <w:b/>
        </w:rPr>
        <w:t xml:space="preserve">Laboral: </w:t>
      </w:r>
      <w:r w:rsidRPr="00C83107">
        <w:t>Todo estado patológico permanente o temporal que sobrevenga como consecuencia obligada y directa de la clase de trabajo que desempeña la persona, o del medio en que s</w:t>
      </w:r>
      <w:r>
        <w:t xml:space="preserve">e ha visto obligada a trabajar </w:t>
      </w:r>
      <w:r w:rsidRPr="00C83107">
        <w:t xml:space="preserve">determinado por agentes físicos, químicos, biológicos, </w:t>
      </w:r>
      <w:r>
        <w:t>biomecánicos y/</w:t>
      </w:r>
      <w:r w:rsidRPr="00C83107">
        <w:t>o psicosociales</w:t>
      </w:r>
      <w:r w:rsidRPr="004E4320">
        <w:rPr>
          <w:lang w:val="es-CO"/>
        </w:rPr>
        <w:t>.</w:t>
      </w:r>
      <w:r w:rsidRPr="00F55FAF">
        <w:rPr>
          <w:b/>
          <w:i/>
          <w:lang w:val="es-CO"/>
        </w:rPr>
        <w:t xml:space="preserve"> </w:t>
      </w:r>
    </w:p>
    <w:p w14:paraId="53FC337D" w14:textId="77777777" w:rsidR="002B040A" w:rsidRPr="0015353C" w:rsidRDefault="002B040A" w:rsidP="002B040A">
      <w:pPr>
        <w:widowControl/>
        <w:numPr>
          <w:ilvl w:val="0"/>
          <w:numId w:val="2"/>
        </w:numPr>
        <w:ind w:left="284" w:hanging="284"/>
        <w:rPr>
          <w:rFonts w:eastAsia="Arial" w:cs="Arial"/>
          <w:color w:val="000000"/>
          <w:sz w:val="24"/>
          <w:szCs w:val="24"/>
          <w:lang w:val="es" w:eastAsia="es-CO"/>
        </w:rPr>
      </w:pPr>
      <w:r w:rsidRPr="0063322D">
        <w:rPr>
          <w:rFonts w:eastAsia="Arial" w:cs="Arial"/>
          <w:b/>
          <w:color w:val="000000"/>
          <w:sz w:val="24"/>
          <w:szCs w:val="24"/>
          <w:lang w:val="es" w:eastAsia="es-CO"/>
        </w:rPr>
        <w:t>Examen médico ocupacional</w:t>
      </w:r>
      <w:r w:rsidRPr="0015353C">
        <w:rPr>
          <w:rFonts w:eastAsia="Arial" w:cs="Arial"/>
          <w:color w:val="000000"/>
          <w:sz w:val="24"/>
          <w:szCs w:val="24"/>
          <w:lang w:val="es" w:eastAsia="es-CO"/>
        </w:rPr>
        <w:t>: Acto médico mediante el cual se interroga y examina a un trabajador, con el fin de monitorear la exposición a factores de riesgo y determinar la existencia de consecuencias en la persona por dicha exposición. Incluye la anamnesis, examen físico completo con énfasis en el órgano o sistema blanco, análisis de pruebas clínicas y paraclínicas, tales como: de laboratorio, imágenes diagnósticas, electrocardiograma, y su correlación entre ellos para emitir el diagnóstico y las recomendaciones.</w:t>
      </w:r>
    </w:p>
    <w:p w14:paraId="0D50228C" w14:textId="77777777" w:rsidR="002B040A" w:rsidRPr="0015353C" w:rsidRDefault="002B040A" w:rsidP="002B040A">
      <w:pPr>
        <w:widowControl/>
        <w:numPr>
          <w:ilvl w:val="0"/>
          <w:numId w:val="2"/>
        </w:numPr>
        <w:ind w:left="284" w:hanging="284"/>
        <w:rPr>
          <w:rFonts w:eastAsia="Arial" w:cs="Arial"/>
          <w:color w:val="000000"/>
          <w:sz w:val="24"/>
          <w:szCs w:val="24"/>
          <w:lang w:val="es" w:eastAsia="es-CO"/>
        </w:rPr>
      </w:pPr>
      <w:r w:rsidRPr="0063322D">
        <w:rPr>
          <w:rFonts w:eastAsia="Arial" w:cs="Arial"/>
          <w:b/>
          <w:color w:val="000000"/>
          <w:sz w:val="24"/>
          <w:szCs w:val="24"/>
          <w:lang w:val="es" w:eastAsia="es-CO"/>
        </w:rPr>
        <w:t>Anamnesis</w:t>
      </w:r>
      <w:r w:rsidRPr="0015353C">
        <w:rPr>
          <w:rFonts w:eastAsia="Arial" w:cs="Arial"/>
          <w:color w:val="000000"/>
          <w:sz w:val="24"/>
          <w:szCs w:val="24"/>
          <w:lang w:val="es" w:eastAsia="es-CO"/>
        </w:rPr>
        <w:t>: Interrogatorio que se realiza a la persona en búsqueda de información acerca de datos generales, antecedentes, identificación de síntomas y signos, así como su evolución.</w:t>
      </w:r>
    </w:p>
    <w:p w14:paraId="564A0A0F" w14:textId="77777777" w:rsidR="002B040A" w:rsidRPr="0015353C" w:rsidRDefault="002B040A" w:rsidP="002B040A">
      <w:pPr>
        <w:widowControl/>
        <w:numPr>
          <w:ilvl w:val="0"/>
          <w:numId w:val="2"/>
        </w:numPr>
        <w:ind w:left="284" w:hanging="284"/>
        <w:rPr>
          <w:rFonts w:eastAsia="Arial" w:cs="Arial"/>
          <w:color w:val="000000"/>
          <w:sz w:val="24"/>
          <w:szCs w:val="24"/>
          <w:lang w:val="es" w:eastAsia="es-CO"/>
        </w:rPr>
      </w:pPr>
      <w:r w:rsidRPr="0063322D">
        <w:rPr>
          <w:rFonts w:eastAsia="Arial" w:cs="Arial"/>
          <w:b/>
          <w:color w:val="000000"/>
          <w:sz w:val="24"/>
          <w:szCs w:val="24"/>
          <w:lang w:val="es" w:eastAsia="es-CO"/>
        </w:rPr>
        <w:t>Órgano Blanco</w:t>
      </w:r>
      <w:r w:rsidRPr="0015353C">
        <w:rPr>
          <w:rFonts w:eastAsia="Arial" w:cs="Arial"/>
          <w:color w:val="000000"/>
          <w:sz w:val="24"/>
          <w:szCs w:val="24"/>
          <w:lang w:val="es" w:eastAsia="es-CO"/>
        </w:rPr>
        <w:t>: Es aquel órgano que puede verse afectado por una enfermedad profesional.</w:t>
      </w:r>
    </w:p>
    <w:p w14:paraId="7170B9F0" w14:textId="77777777" w:rsidR="002B040A" w:rsidRPr="0015353C" w:rsidRDefault="002B040A" w:rsidP="002B040A">
      <w:pPr>
        <w:widowControl/>
        <w:numPr>
          <w:ilvl w:val="0"/>
          <w:numId w:val="2"/>
        </w:numPr>
        <w:ind w:left="284" w:hanging="284"/>
        <w:rPr>
          <w:rFonts w:eastAsia="Arial" w:cs="Arial"/>
          <w:color w:val="000000"/>
          <w:sz w:val="24"/>
          <w:szCs w:val="24"/>
          <w:lang w:val="es" w:eastAsia="es-CO"/>
        </w:rPr>
      </w:pPr>
      <w:r w:rsidRPr="0063322D">
        <w:rPr>
          <w:rFonts w:eastAsia="Arial" w:cs="Arial"/>
          <w:b/>
          <w:color w:val="000000"/>
          <w:sz w:val="24"/>
          <w:szCs w:val="24"/>
          <w:lang w:val="es" w:eastAsia="es-CO"/>
        </w:rPr>
        <w:t>Perfil del Cargo</w:t>
      </w:r>
      <w:r w:rsidRPr="0015353C">
        <w:rPr>
          <w:rFonts w:eastAsia="Arial" w:cs="Arial"/>
          <w:color w:val="000000"/>
          <w:sz w:val="24"/>
          <w:szCs w:val="24"/>
          <w:lang w:val="es" w:eastAsia="es-CO"/>
        </w:rPr>
        <w:t xml:space="preserve">: Conjunto de demandas físicas, mentales y condiciones específicas, determinadas por el empleador como requisitos para que una persona pueda realizar determinadas funciones o tareas. </w:t>
      </w:r>
    </w:p>
    <w:p w14:paraId="0C9A19E3" w14:textId="77777777" w:rsidR="002B040A" w:rsidRPr="0015353C" w:rsidRDefault="002B040A" w:rsidP="002B040A">
      <w:pPr>
        <w:widowControl/>
        <w:numPr>
          <w:ilvl w:val="0"/>
          <w:numId w:val="2"/>
        </w:numPr>
        <w:ind w:left="284" w:hanging="284"/>
        <w:rPr>
          <w:rFonts w:eastAsia="Arial" w:cs="Arial"/>
          <w:color w:val="000000"/>
          <w:sz w:val="24"/>
          <w:szCs w:val="24"/>
          <w:lang w:val="es" w:eastAsia="es-CO"/>
        </w:rPr>
      </w:pPr>
      <w:r w:rsidRPr="0063322D">
        <w:rPr>
          <w:rFonts w:eastAsia="Arial" w:cs="Arial"/>
          <w:b/>
          <w:color w:val="000000"/>
          <w:sz w:val="24"/>
          <w:szCs w:val="24"/>
          <w:lang w:val="es" w:eastAsia="es-CO"/>
        </w:rPr>
        <w:t>Reintegro laboral</w:t>
      </w:r>
      <w:r w:rsidRPr="0015353C">
        <w:rPr>
          <w:rFonts w:eastAsia="Arial" w:cs="Arial"/>
          <w:color w:val="000000"/>
          <w:sz w:val="24"/>
          <w:szCs w:val="24"/>
          <w:lang w:val="es" w:eastAsia="es-CO"/>
        </w:rPr>
        <w:t>: Consiste en la actividad de reincorporación del trabajador al desempeño de una actividad laboral, con o sin modificaciones, en condiciones de competitividad, seguridad y confort, después de una incapacidad temporal o ausentismo, así como también, actividades de reubicación laboral temporal o definitiva o reconversión de mano de obra.</w:t>
      </w:r>
    </w:p>
    <w:p w14:paraId="0EDFC9F2" w14:textId="77777777" w:rsidR="002B040A" w:rsidRPr="0015353C" w:rsidRDefault="002B040A" w:rsidP="002B040A">
      <w:pPr>
        <w:pStyle w:val="ListParagraph"/>
        <w:numPr>
          <w:ilvl w:val="0"/>
          <w:numId w:val="2"/>
        </w:numPr>
        <w:spacing w:after="0" w:line="240" w:lineRule="auto"/>
        <w:ind w:left="284" w:hanging="284"/>
        <w:jc w:val="both"/>
        <w:rPr>
          <w:rFonts w:ascii="Arial" w:eastAsia="Arial" w:hAnsi="Arial" w:cs="Arial"/>
          <w:color w:val="000000"/>
          <w:sz w:val="24"/>
          <w:szCs w:val="24"/>
          <w:lang w:val="es" w:eastAsia="es-CO"/>
        </w:rPr>
      </w:pPr>
      <w:r w:rsidRPr="0063322D">
        <w:rPr>
          <w:rFonts w:ascii="Arial" w:eastAsia="Arial" w:hAnsi="Arial" w:cs="Arial"/>
          <w:b/>
          <w:color w:val="000000"/>
          <w:sz w:val="24"/>
          <w:szCs w:val="24"/>
          <w:lang w:val="es" w:eastAsia="es-CO"/>
        </w:rPr>
        <w:t>Resumen de Historia Clínica Ocupacional</w:t>
      </w:r>
      <w:r w:rsidRPr="0015353C">
        <w:rPr>
          <w:rFonts w:ascii="Arial" w:eastAsia="Arial" w:hAnsi="Arial" w:cs="Arial"/>
          <w:color w:val="000000"/>
          <w:sz w:val="24"/>
          <w:szCs w:val="24"/>
          <w:lang w:val="es" w:eastAsia="es-CO"/>
        </w:rPr>
        <w:t>: Es el documento que presenta, en forma breve, todos aquellos datos relevantes relacionados con antecedentes, eventos, procedimientos de diagnóstico, tratamiento y rehabilitación, en especial lo relacionado con su exposición a factores de riesgo, antecedentes de ocurrencia de eventos profesionales, así como de reintegro laboral, que ha presentado una persona en un determinado tiempo y que han sido registrados en la historia clínica ocupacional.</w:t>
      </w:r>
    </w:p>
    <w:p w14:paraId="3A531065" w14:textId="3ADFBBF2" w:rsidR="002B040A" w:rsidRDefault="002B040A" w:rsidP="002B040A">
      <w:pPr>
        <w:pStyle w:val="NoSpacing"/>
        <w:numPr>
          <w:ilvl w:val="0"/>
          <w:numId w:val="2"/>
        </w:numPr>
        <w:ind w:left="284" w:hanging="284"/>
      </w:pPr>
      <w:r w:rsidRPr="0063322D">
        <w:rPr>
          <w:b/>
        </w:rPr>
        <w:lastRenderedPageBreak/>
        <w:t>Enfermedad Laboral</w:t>
      </w:r>
      <w:r w:rsidRPr="0063322D">
        <w:t xml:space="preserve">: Es la contraída como resultado de la exposición a factores de riesgo inherentes a </w:t>
      </w:r>
      <w:r w:rsidR="00C53AE3" w:rsidRPr="0063322D">
        <w:t>la actividad</w:t>
      </w:r>
      <w:r w:rsidRPr="0063322D">
        <w:t xml:space="preserve"> laboral o del medio en el que el trabajador se ha visto obligado a trabajar. El Gobierno Nacional, determinará, en forma periódica, las enfermedades que se consideran como laborales y en los casos en que una enfermedad no figure en la tabla de enfermedades laborales, pero se demuestre la relación de causalidad con los factores de riesgo ocupacional será reconocida como enfermedad laboral, conforme lo establecido en las normas legales vigentes</w:t>
      </w:r>
      <w:r>
        <w:t>.</w:t>
      </w:r>
    </w:p>
    <w:p w14:paraId="1FA8D779" w14:textId="77777777" w:rsidR="002B040A" w:rsidRDefault="002B040A" w:rsidP="002B040A">
      <w:pPr>
        <w:pStyle w:val="NoSpacing"/>
        <w:numPr>
          <w:ilvl w:val="0"/>
          <w:numId w:val="2"/>
        </w:numPr>
        <w:ind w:left="284" w:hanging="284"/>
      </w:pPr>
      <w:r w:rsidRPr="0063322D">
        <w:rPr>
          <w:b/>
        </w:rPr>
        <w:t>Puesto De Trabajo:</w:t>
      </w:r>
      <w:r w:rsidRPr="0063322D">
        <w:t xml:space="preserve"> Lugar habitual de trabajo asignado por la empresa de acuerdo a sus necesidades y requerimientos para poder funcionar normalmente dentro de sus actividades.</w:t>
      </w:r>
    </w:p>
    <w:p w14:paraId="2B5EFC33" w14:textId="77777777" w:rsidR="002B040A" w:rsidRDefault="002B040A" w:rsidP="002B040A">
      <w:pPr>
        <w:pStyle w:val="NoSpacing"/>
        <w:numPr>
          <w:ilvl w:val="0"/>
          <w:numId w:val="2"/>
        </w:numPr>
        <w:ind w:left="284" w:hanging="284"/>
      </w:pPr>
      <w:r w:rsidRPr="0063322D">
        <w:rPr>
          <w:b/>
        </w:rPr>
        <w:t>Accidente De Trabajo</w:t>
      </w:r>
      <w:r w:rsidRPr="0063322D">
        <w:t>: Todo suceso repentino que sobrevenga por causa o con ocasión del trabajo y que produzca en el trabajador una lesión orgánica, una perturbación funcional y psicológica, la invalidez o la muerte</w:t>
      </w:r>
      <w:r>
        <w:t>.</w:t>
      </w:r>
    </w:p>
    <w:p w14:paraId="75FDEFB0" w14:textId="77777777" w:rsidR="002B040A" w:rsidRDefault="002B040A" w:rsidP="002B040A">
      <w:pPr>
        <w:pStyle w:val="NoSpacing"/>
        <w:numPr>
          <w:ilvl w:val="0"/>
          <w:numId w:val="2"/>
        </w:numPr>
        <w:ind w:left="284" w:hanging="284"/>
      </w:pPr>
      <w:r w:rsidRPr="0063322D">
        <w:rPr>
          <w:b/>
        </w:rPr>
        <w:t>Paraclínico</w:t>
      </w:r>
      <w:r w:rsidRPr="0063322D">
        <w:t xml:space="preserve">s: Hace referencia a los exámenes clínicos y de laboratorio (Ej.  Optometría, </w:t>
      </w:r>
      <w:proofErr w:type="spellStart"/>
      <w:r w:rsidRPr="0063322D">
        <w:t>Rx</w:t>
      </w:r>
      <w:proofErr w:type="spellEnd"/>
      <w:r w:rsidRPr="0063322D">
        <w:t xml:space="preserve"> Tórax, Perfil Lipídico, Electrocardiograma, Audiometría, Espirometría, examen Físico con énfasis Osteomuscular.)</w:t>
      </w:r>
      <w:r>
        <w:t>.</w:t>
      </w:r>
    </w:p>
    <w:p w14:paraId="29E137DD" w14:textId="77777777" w:rsidR="002B040A" w:rsidRDefault="002B040A" w:rsidP="002B040A">
      <w:pPr>
        <w:pStyle w:val="NoSpacing"/>
        <w:numPr>
          <w:ilvl w:val="0"/>
          <w:numId w:val="2"/>
        </w:numPr>
        <w:ind w:left="284" w:hanging="284"/>
      </w:pPr>
      <w:r w:rsidRPr="0063322D">
        <w:rPr>
          <w:b/>
        </w:rPr>
        <w:t>Vigilancia Epidemiológica</w:t>
      </w:r>
      <w:r w:rsidRPr="0063322D">
        <w:t>: Proceso de seguimiento de un determinado factor de riesgo y de los efectos que en la salud del trabajador se pueda ocasionar.</w:t>
      </w:r>
    </w:p>
    <w:p w14:paraId="4028D5C1" w14:textId="77777777" w:rsidR="002B040A" w:rsidRDefault="002B040A" w:rsidP="002B040A">
      <w:pPr>
        <w:pStyle w:val="NoSpacing"/>
        <w:numPr>
          <w:ilvl w:val="0"/>
          <w:numId w:val="2"/>
        </w:numPr>
        <w:autoSpaceDE w:val="0"/>
        <w:autoSpaceDN w:val="0"/>
        <w:adjustRightInd w:val="0"/>
        <w:ind w:left="284" w:hanging="284"/>
      </w:pPr>
      <w:r w:rsidRPr="0063322D">
        <w:rPr>
          <w:b/>
        </w:rPr>
        <w:t>Examen post incapacidad:</w:t>
      </w:r>
      <w:r w:rsidRPr="0063322D">
        <w:t xml:space="preserve"> El que se efectúa al final de un periodo de incapacidad laboral superior a 90 días, con el propósito de evaluar su condición de salud actual, si el trabajador puede regresar a las labores habituales que estaba ejecutando o si tiene restricciones para el ejercicio de las mismas.</w:t>
      </w:r>
    </w:p>
    <w:p w14:paraId="799D16FD" w14:textId="77777777" w:rsidR="002B040A" w:rsidRPr="0063322D" w:rsidRDefault="002B040A" w:rsidP="002B040A">
      <w:pPr>
        <w:pStyle w:val="NoSpacing"/>
        <w:numPr>
          <w:ilvl w:val="0"/>
          <w:numId w:val="2"/>
        </w:numPr>
        <w:autoSpaceDE w:val="0"/>
        <w:autoSpaceDN w:val="0"/>
        <w:adjustRightInd w:val="0"/>
        <w:ind w:left="284" w:hanging="284"/>
      </w:pPr>
      <w:r w:rsidRPr="0063322D">
        <w:rPr>
          <w:b/>
        </w:rPr>
        <w:t>Examen por reubicación laboral o cambio de ocupación:</w:t>
      </w:r>
      <w:r w:rsidRPr="0063322D">
        <w:t xml:space="preserve"> Es la evaluación médica que se realiza al trabajador cada vez que éste cambie de ocupación y ello implique cambio de medio ambiente laboral, de funciones, tareas o exposición a nuevos o mayores</w:t>
      </w:r>
      <w:r w:rsidRPr="004E4320">
        <w:t>.</w:t>
      </w:r>
    </w:p>
    <w:p w14:paraId="1A87EBDD" w14:textId="77777777" w:rsidR="002B040A" w:rsidRDefault="002B040A" w:rsidP="002B040A">
      <w:pPr>
        <w:pStyle w:val="NoSpacing"/>
        <w:rPr>
          <w:b/>
          <w:i/>
        </w:rPr>
      </w:pPr>
    </w:p>
    <w:p w14:paraId="6B702BD0" w14:textId="77777777" w:rsidR="002B040A" w:rsidRDefault="002B040A" w:rsidP="002B040A">
      <w:pPr>
        <w:pStyle w:val="NoSpacing"/>
        <w:numPr>
          <w:ilvl w:val="0"/>
          <w:numId w:val="1"/>
        </w:numPr>
        <w:ind w:left="284" w:hanging="284"/>
        <w:rPr>
          <w:b/>
          <w:i/>
          <w:lang w:val="es-CO"/>
        </w:rPr>
      </w:pPr>
      <w:r>
        <w:rPr>
          <w:b/>
          <w:i/>
          <w:lang w:val="es-CO"/>
        </w:rPr>
        <w:t>PROCEDIMIENTO.</w:t>
      </w:r>
    </w:p>
    <w:p w14:paraId="494DC30C" w14:textId="77777777" w:rsidR="002B040A" w:rsidRPr="005E53A7" w:rsidRDefault="002B040A" w:rsidP="002B040A">
      <w:pPr>
        <w:pStyle w:val="NoSpacing"/>
        <w:ind w:left="284"/>
        <w:rPr>
          <w:b/>
          <w:i/>
          <w:lang w:val="es-CO"/>
        </w:rPr>
      </w:pPr>
    </w:p>
    <w:p w14:paraId="47408032" w14:textId="77777777" w:rsidR="002B040A" w:rsidRDefault="002B040A" w:rsidP="002B040A">
      <w:pPr>
        <w:rPr>
          <w:rFonts w:cs="Arial"/>
          <w:sz w:val="24"/>
          <w:szCs w:val="24"/>
        </w:rPr>
      </w:pPr>
      <w:r>
        <w:rPr>
          <w:rFonts w:cs="Arial"/>
          <w:b/>
          <w:sz w:val="24"/>
          <w:szCs w:val="24"/>
        </w:rPr>
        <w:t>4.1. Responsabilidades</w:t>
      </w:r>
      <w:r>
        <w:rPr>
          <w:rFonts w:cs="Arial"/>
          <w:sz w:val="24"/>
          <w:szCs w:val="24"/>
        </w:rPr>
        <w:t>.</w:t>
      </w:r>
    </w:p>
    <w:p w14:paraId="1082DA08" w14:textId="77777777" w:rsidR="002B040A" w:rsidRDefault="002B040A" w:rsidP="002B040A">
      <w:pPr>
        <w:rPr>
          <w:rFonts w:cs="Arial"/>
          <w:sz w:val="24"/>
          <w:szCs w:val="24"/>
        </w:rPr>
      </w:pPr>
    </w:p>
    <w:p w14:paraId="06F30C8C" w14:textId="77777777" w:rsidR="002B040A" w:rsidRPr="005D7F90" w:rsidRDefault="002B040A" w:rsidP="002B040A">
      <w:pPr>
        <w:rPr>
          <w:rFonts w:cs="Arial"/>
          <w:sz w:val="24"/>
          <w:szCs w:val="24"/>
        </w:rPr>
      </w:pPr>
      <w:r w:rsidRPr="005D7F90">
        <w:rPr>
          <w:rFonts w:cs="Arial"/>
          <w:sz w:val="24"/>
          <w:szCs w:val="24"/>
        </w:rPr>
        <w:t>Es responsabilidad del encargado del SGSST junto con la Gerencia velar por el cumplimiento de este procedimiento.</w:t>
      </w:r>
    </w:p>
    <w:p w14:paraId="35350DB5" w14:textId="77777777" w:rsidR="002B040A" w:rsidRDefault="002B040A" w:rsidP="002B040A">
      <w:pPr>
        <w:rPr>
          <w:rFonts w:cs="Arial"/>
          <w:sz w:val="24"/>
          <w:szCs w:val="24"/>
        </w:rPr>
      </w:pPr>
    </w:p>
    <w:p w14:paraId="4F5BB118" w14:textId="77777777" w:rsidR="002B040A" w:rsidRDefault="002B040A" w:rsidP="002B040A">
      <w:pPr>
        <w:rPr>
          <w:rFonts w:cs="Arial"/>
          <w:b/>
          <w:sz w:val="24"/>
          <w:szCs w:val="24"/>
        </w:rPr>
      </w:pPr>
      <w:r>
        <w:rPr>
          <w:rFonts w:cs="Arial"/>
          <w:b/>
          <w:sz w:val="24"/>
          <w:szCs w:val="24"/>
        </w:rPr>
        <w:t xml:space="preserve">4.2. </w:t>
      </w:r>
      <w:r w:rsidRPr="005D7F90">
        <w:rPr>
          <w:rFonts w:cs="Arial"/>
          <w:b/>
          <w:sz w:val="24"/>
          <w:szCs w:val="24"/>
        </w:rPr>
        <w:t>Perfiles ocupacionales</w:t>
      </w:r>
      <w:r>
        <w:rPr>
          <w:rFonts w:cs="Arial"/>
          <w:b/>
          <w:sz w:val="24"/>
          <w:szCs w:val="24"/>
        </w:rPr>
        <w:t>.</w:t>
      </w:r>
    </w:p>
    <w:p w14:paraId="0BA5C57B" w14:textId="77777777" w:rsidR="002B040A" w:rsidRPr="005D7F90" w:rsidRDefault="002B040A" w:rsidP="002B040A">
      <w:pPr>
        <w:rPr>
          <w:rFonts w:cs="Arial"/>
          <w:b/>
          <w:sz w:val="24"/>
          <w:szCs w:val="24"/>
        </w:rPr>
      </w:pPr>
    </w:p>
    <w:p w14:paraId="7195B867" w14:textId="77777777" w:rsidR="002B040A" w:rsidRDefault="002B040A" w:rsidP="002B040A">
      <w:pPr>
        <w:rPr>
          <w:rFonts w:eastAsia="Arial" w:cs="Arial"/>
          <w:color w:val="000000"/>
          <w:sz w:val="24"/>
          <w:szCs w:val="24"/>
          <w:lang w:val="es" w:eastAsia="en-US"/>
        </w:rPr>
      </w:pPr>
      <w:r w:rsidRPr="005D7F90">
        <w:rPr>
          <w:rFonts w:eastAsia="Arial" w:cs="Arial"/>
          <w:color w:val="000000"/>
          <w:sz w:val="24"/>
          <w:szCs w:val="24"/>
          <w:lang w:val="es" w:eastAsia="en-US"/>
        </w:rPr>
        <w:t xml:space="preserve">Para los perfiles ocupacionales del personal se toma como base la descripción de cargos, y el profesiograma por tipos de cargo, el cual se alimenta con base en información que </w:t>
      </w:r>
      <w:r>
        <w:rPr>
          <w:rFonts w:eastAsia="Arial" w:cs="Arial"/>
          <w:color w:val="000000"/>
          <w:sz w:val="24"/>
          <w:szCs w:val="24"/>
          <w:lang w:val="es" w:eastAsia="en-US"/>
        </w:rPr>
        <w:t xml:space="preserve">permita </w:t>
      </w:r>
      <w:r w:rsidRPr="005D7F90">
        <w:rPr>
          <w:rFonts w:eastAsia="Arial" w:cs="Arial"/>
          <w:color w:val="000000"/>
          <w:sz w:val="24"/>
          <w:szCs w:val="24"/>
          <w:lang w:val="es" w:eastAsia="en-US"/>
        </w:rPr>
        <w:t>determinar las características de productividad de cada persona dependiendo del puesto de trabajo.</w:t>
      </w:r>
    </w:p>
    <w:p w14:paraId="17D03484" w14:textId="77777777" w:rsidR="002B040A" w:rsidRDefault="002B040A" w:rsidP="002B040A">
      <w:pPr>
        <w:rPr>
          <w:rFonts w:eastAsia="Arial" w:cs="Arial"/>
          <w:color w:val="000000"/>
          <w:sz w:val="24"/>
          <w:szCs w:val="24"/>
          <w:lang w:val="es" w:eastAsia="en-US"/>
        </w:rPr>
      </w:pPr>
    </w:p>
    <w:p w14:paraId="297B716A" w14:textId="77777777" w:rsidR="002B040A" w:rsidRDefault="002B040A" w:rsidP="002B040A">
      <w:pPr>
        <w:rPr>
          <w:rFonts w:eastAsia="Arial" w:cs="Arial"/>
          <w:color w:val="000000"/>
          <w:sz w:val="24"/>
          <w:szCs w:val="24"/>
          <w:lang w:val="es" w:eastAsia="en-US"/>
        </w:rPr>
      </w:pPr>
    </w:p>
    <w:p w14:paraId="7FBAB197" w14:textId="77777777" w:rsidR="002B040A" w:rsidRDefault="002B040A" w:rsidP="002B040A">
      <w:pPr>
        <w:rPr>
          <w:rFonts w:eastAsia="Arial" w:cs="Arial"/>
          <w:color w:val="000000"/>
          <w:sz w:val="24"/>
          <w:szCs w:val="24"/>
          <w:lang w:val="es" w:eastAsia="en-US"/>
        </w:rPr>
      </w:pPr>
    </w:p>
    <w:p w14:paraId="383BF600" w14:textId="77777777" w:rsidR="002B040A" w:rsidRDefault="002B040A" w:rsidP="002B040A">
      <w:pPr>
        <w:numPr>
          <w:ilvl w:val="1"/>
          <w:numId w:val="1"/>
        </w:numPr>
        <w:ind w:left="567" w:hanging="567"/>
        <w:rPr>
          <w:rFonts w:cs="Arial"/>
          <w:b/>
          <w:sz w:val="24"/>
          <w:szCs w:val="24"/>
        </w:rPr>
      </w:pPr>
      <w:r w:rsidRPr="005E74AD">
        <w:rPr>
          <w:rFonts w:cs="Arial"/>
          <w:b/>
          <w:sz w:val="24"/>
          <w:szCs w:val="24"/>
        </w:rPr>
        <w:t>Profesiogramas.</w:t>
      </w:r>
    </w:p>
    <w:p w14:paraId="6F59397C" w14:textId="77777777" w:rsidR="002B040A" w:rsidRPr="005E74AD" w:rsidRDefault="002B040A" w:rsidP="002B040A">
      <w:pPr>
        <w:ind w:left="567"/>
        <w:rPr>
          <w:rFonts w:cs="Arial"/>
          <w:b/>
          <w:sz w:val="24"/>
          <w:szCs w:val="24"/>
        </w:rPr>
      </w:pPr>
    </w:p>
    <w:p w14:paraId="4CFF41EF" w14:textId="4B4BC773" w:rsidR="002B040A" w:rsidRDefault="002B040A" w:rsidP="002B040A">
      <w:pPr>
        <w:rPr>
          <w:rFonts w:eastAsia="Arial" w:cs="Arial"/>
          <w:color w:val="000000"/>
          <w:sz w:val="24"/>
          <w:szCs w:val="24"/>
          <w:lang w:val="es" w:eastAsia="en-US"/>
        </w:rPr>
      </w:pPr>
      <w:r>
        <w:rPr>
          <w:rFonts w:eastAsia="Arial" w:cs="Arial"/>
          <w:color w:val="000000"/>
          <w:sz w:val="24"/>
          <w:szCs w:val="24"/>
          <w:lang w:val="es" w:eastAsia="en-US"/>
        </w:rPr>
        <w:t xml:space="preserve">Documento donde se definen </w:t>
      </w:r>
      <w:r w:rsidR="00C53AE3">
        <w:rPr>
          <w:rFonts w:eastAsia="Arial" w:cs="Arial"/>
          <w:color w:val="000000"/>
          <w:sz w:val="24"/>
          <w:szCs w:val="24"/>
          <w:lang w:val="es" w:eastAsia="en-US"/>
        </w:rPr>
        <w:t xml:space="preserve">los </w:t>
      </w:r>
      <w:r w:rsidR="00C53AE3" w:rsidRPr="005E74AD">
        <w:rPr>
          <w:rFonts w:eastAsia="Arial" w:cs="Arial"/>
          <w:color w:val="000000"/>
          <w:sz w:val="24"/>
          <w:szCs w:val="24"/>
          <w:lang w:val="es" w:eastAsia="en-US"/>
        </w:rPr>
        <w:t>exámenes</w:t>
      </w:r>
      <w:r w:rsidRPr="005E74AD">
        <w:rPr>
          <w:rFonts w:eastAsia="Arial" w:cs="Arial"/>
          <w:color w:val="000000"/>
          <w:sz w:val="24"/>
          <w:szCs w:val="24"/>
          <w:lang w:val="es" w:eastAsia="en-US"/>
        </w:rPr>
        <w:t xml:space="preserve"> médicos que se deberán realizar al personal de la organización</w:t>
      </w:r>
      <w:r>
        <w:rPr>
          <w:rFonts w:eastAsia="Arial" w:cs="Arial"/>
          <w:color w:val="000000"/>
          <w:sz w:val="24"/>
          <w:szCs w:val="24"/>
          <w:lang w:val="es" w:eastAsia="en-US"/>
        </w:rPr>
        <w:t xml:space="preserve">.  De acuerdo a </w:t>
      </w:r>
      <w:r w:rsidRPr="005E74AD">
        <w:rPr>
          <w:rFonts w:eastAsia="Arial" w:cs="Arial"/>
          <w:color w:val="000000"/>
          <w:sz w:val="24"/>
          <w:szCs w:val="24"/>
          <w:lang w:val="es" w:eastAsia="en-US"/>
        </w:rPr>
        <w:t>los riesgos a los cuales se expone el trabajador</w:t>
      </w:r>
      <w:r>
        <w:rPr>
          <w:rFonts w:eastAsia="Arial" w:cs="Arial"/>
          <w:color w:val="000000"/>
          <w:sz w:val="24"/>
          <w:szCs w:val="24"/>
          <w:lang w:val="es" w:eastAsia="en-US"/>
        </w:rPr>
        <w:t xml:space="preserve">; se establecen los exámenes médicos que deben realizarse. Se debe definir </w:t>
      </w:r>
      <w:r w:rsidRPr="005E74AD">
        <w:rPr>
          <w:rFonts w:eastAsia="Arial" w:cs="Arial"/>
          <w:color w:val="000000"/>
          <w:sz w:val="24"/>
          <w:szCs w:val="24"/>
          <w:lang w:val="es" w:eastAsia="en-US"/>
        </w:rPr>
        <w:t>el tipo de exámenes de</w:t>
      </w:r>
      <w:r>
        <w:rPr>
          <w:rFonts w:eastAsia="Arial" w:cs="Arial"/>
          <w:color w:val="000000"/>
          <w:sz w:val="24"/>
          <w:szCs w:val="24"/>
          <w:lang w:val="es" w:eastAsia="en-US"/>
        </w:rPr>
        <w:t>:</w:t>
      </w:r>
      <w:r w:rsidRPr="005E74AD">
        <w:rPr>
          <w:rFonts w:eastAsia="Arial" w:cs="Arial"/>
          <w:color w:val="000000"/>
          <w:sz w:val="24"/>
          <w:szCs w:val="24"/>
          <w:lang w:val="es" w:eastAsia="en-US"/>
        </w:rPr>
        <w:t xml:space="preserve"> ingreso, periódicos y de egreso.</w:t>
      </w:r>
      <w:r>
        <w:rPr>
          <w:rFonts w:eastAsia="Arial" w:cs="Arial"/>
          <w:color w:val="000000"/>
          <w:sz w:val="24"/>
          <w:szCs w:val="24"/>
          <w:lang w:val="es" w:eastAsia="en-US"/>
        </w:rPr>
        <w:t xml:space="preserve">  Debe ser hecho por un </w:t>
      </w:r>
      <w:r w:rsidRPr="005E74AD">
        <w:rPr>
          <w:rFonts w:eastAsia="Arial" w:cs="Arial"/>
          <w:color w:val="000000"/>
          <w:sz w:val="24"/>
          <w:szCs w:val="24"/>
          <w:lang w:val="es" w:eastAsia="en-US"/>
        </w:rPr>
        <w:t>médico especialista</w:t>
      </w:r>
      <w:r>
        <w:rPr>
          <w:rFonts w:eastAsia="Arial" w:cs="Arial"/>
          <w:color w:val="000000"/>
          <w:sz w:val="24"/>
          <w:szCs w:val="24"/>
          <w:lang w:val="es" w:eastAsia="en-US"/>
        </w:rPr>
        <w:t xml:space="preserve"> en Seguridad y Salud en el trabajo.</w:t>
      </w:r>
    </w:p>
    <w:p w14:paraId="77913946" w14:textId="77777777" w:rsidR="002B040A" w:rsidRDefault="002B040A" w:rsidP="002B040A">
      <w:pPr>
        <w:rPr>
          <w:rFonts w:eastAsia="Arial" w:cs="Arial"/>
          <w:color w:val="000000"/>
          <w:sz w:val="24"/>
          <w:szCs w:val="24"/>
          <w:lang w:val="es" w:eastAsia="en-US"/>
        </w:rPr>
      </w:pPr>
    </w:p>
    <w:p w14:paraId="194F2F43" w14:textId="77777777" w:rsidR="002B040A" w:rsidRDefault="002B040A" w:rsidP="002B040A">
      <w:pPr>
        <w:numPr>
          <w:ilvl w:val="1"/>
          <w:numId w:val="1"/>
        </w:numPr>
        <w:ind w:left="567" w:hanging="567"/>
        <w:rPr>
          <w:rFonts w:cs="Arial"/>
          <w:b/>
          <w:sz w:val="24"/>
          <w:szCs w:val="24"/>
        </w:rPr>
      </w:pPr>
      <w:r w:rsidRPr="005D7F90">
        <w:rPr>
          <w:rFonts w:cs="Arial"/>
          <w:b/>
          <w:sz w:val="24"/>
          <w:szCs w:val="24"/>
        </w:rPr>
        <w:t xml:space="preserve">Exámenes </w:t>
      </w:r>
      <w:r>
        <w:rPr>
          <w:rFonts w:cs="Arial"/>
          <w:b/>
          <w:sz w:val="24"/>
          <w:szCs w:val="24"/>
        </w:rPr>
        <w:t>paraclínicos.</w:t>
      </w:r>
    </w:p>
    <w:p w14:paraId="0DD4E87F" w14:textId="77777777" w:rsidR="002B040A" w:rsidRPr="005D7F90" w:rsidRDefault="002B040A" w:rsidP="002B040A">
      <w:pPr>
        <w:ind w:left="567"/>
        <w:rPr>
          <w:rFonts w:cs="Arial"/>
          <w:b/>
          <w:sz w:val="24"/>
          <w:szCs w:val="24"/>
        </w:rPr>
      </w:pPr>
    </w:p>
    <w:p w14:paraId="3BE80ABB" w14:textId="77777777" w:rsidR="002B040A" w:rsidRDefault="002B040A" w:rsidP="002B040A">
      <w:pPr>
        <w:rPr>
          <w:rFonts w:eastAsia="Arial" w:cs="Arial"/>
          <w:color w:val="000000"/>
          <w:sz w:val="24"/>
          <w:szCs w:val="24"/>
          <w:lang w:val="es" w:eastAsia="en-US"/>
        </w:rPr>
      </w:pPr>
      <w:r>
        <w:rPr>
          <w:rFonts w:eastAsia="Arial" w:cs="Arial"/>
          <w:color w:val="000000"/>
          <w:sz w:val="24"/>
          <w:szCs w:val="24"/>
          <w:lang w:val="es" w:eastAsia="en-US"/>
        </w:rPr>
        <w:t>L</w:t>
      </w:r>
      <w:r w:rsidRPr="005D7F90">
        <w:rPr>
          <w:rFonts w:eastAsia="Arial" w:cs="Arial"/>
          <w:color w:val="000000"/>
          <w:sz w:val="24"/>
          <w:szCs w:val="24"/>
          <w:lang w:val="es" w:eastAsia="en-US"/>
        </w:rPr>
        <w:t xml:space="preserve">os exámenes periódicos </w:t>
      </w:r>
      <w:r>
        <w:rPr>
          <w:rFonts w:eastAsia="Arial" w:cs="Arial"/>
          <w:color w:val="000000"/>
          <w:sz w:val="24"/>
          <w:szCs w:val="24"/>
          <w:lang w:val="es" w:eastAsia="en-US"/>
        </w:rPr>
        <w:t xml:space="preserve">paraclínicos a tomar al aspirante se harán tomando como base el profesiograma </w:t>
      </w:r>
      <w:r w:rsidRPr="005D7F90">
        <w:rPr>
          <w:rFonts w:eastAsia="Arial" w:cs="Arial"/>
          <w:color w:val="000000"/>
          <w:sz w:val="24"/>
          <w:szCs w:val="24"/>
          <w:lang w:val="es" w:eastAsia="en-US"/>
        </w:rPr>
        <w:t>establecido.</w:t>
      </w:r>
    </w:p>
    <w:p w14:paraId="4FF0836C" w14:textId="77777777" w:rsidR="002B040A" w:rsidRDefault="002B040A" w:rsidP="002B040A">
      <w:pPr>
        <w:rPr>
          <w:rFonts w:eastAsia="Arial" w:cs="Arial"/>
          <w:color w:val="000000"/>
          <w:sz w:val="24"/>
          <w:szCs w:val="24"/>
          <w:lang w:val="es" w:eastAsia="en-US"/>
        </w:rPr>
      </w:pPr>
    </w:p>
    <w:p w14:paraId="58EE97C1" w14:textId="77777777" w:rsidR="002B040A" w:rsidRDefault="002B040A" w:rsidP="002B040A">
      <w:pPr>
        <w:numPr>
          <w:ilvl w:val="1"/>
          <w:numId w:val="1"/>
        </w:numPr>
        <w:ind w:left="567" w:hanging="567"/>
        <w:rPr>
          <w:rFonts w:cs="Arial"/>
          <w:b/>
          <w:sz w:val="24"/>
          <w:szCs w:val="24"/>
        </w:rPr>
      </w:pPr>
      <w:r w:rsidRPr="005D7F90">
        <w:rPr>
          <w:rFonts w:cs="Arial"/>
          <w:b/>
          <w:sz w:val="24"/>
          <w:szCs w:val="24"/>
        </w:rPr>
        <w:t>Examen médico de ingreso</w:t>
      </w:r>
      <w:r>
        <w:rPr>
          <w:rFonts w:cs="Arial"/>
          <w:b/>
          <w:sz w:val="24"/>
          <w:szCs w:val="24"/>
        </w:rPr>
        <w:t>.</w:t>
      </w:r>
    </w:p>
    <w:p w14:paraId="5440B8EE" w14:textId="77777777" w:rsidR="002B040A" w:rsidRPr="005D7F90" w:rsidRDefault="002B040A" w:rsidP="002B040A">
      <w:pPr>
        <w:ind w:left="567"/>
        <w:rPr>
          <w:rFonts w:cs="Arial"/>
          <w:b/>
          <w:sz w:val="24"/>
          <w:szCs w:val="24"/>
        </w:rPr>
      </w:pPr>
    </w:p>
    <w:p w14:paraId="520358ED" w14:textId="77777777" w:rsidR="002B040A" w:rsidRPr="00C83107" w:rsidRDefault="002B040A" w:rsidP="002B040A">
      <w:pPr>
        <w:rPr>
          <w:rFonts w:cs="Arial"/>
          <w:sz w:val="24"/>
          <w:szCs w:val="24"/>
        </w:rPr>
      </w:pPr>
      <w:r>
        <w:rPr>
          <w:rFonts w:cs="Arial"/>
          <w:sz w:val="24"/>
          <w:szCs w:val="24"/>
        </w:rPr>
        <w:t xml:space="preserve">Permite </w:t>
      </w:r>
      <w:r w:rsidRPr="00C83107">
        <w:rPr>
          <w:rFonts w:cs="Arial"/>
          <w:sz w:val="24"/>
          <w:szCs w:val="24"/>
        </w:rPr>
        <w:t>evaluar las aptitudes y condiciones de salud del aspirante a un determinado puesto de trabajo de acuerdo a sus características y riesgos ocupacionales existentes a los que vaya a estar expuesto.</w:t>
      </w:r>
      <w:r>
        <w:rPr>
          <w:rFonts w:cs="Arial"/>
          <w:sz w:val="24"/>
          <w:szCs w:val="24"/>
        </w:rPr>
        <w:t xml:space="preserve">  Para esto el centro médico encargado de practicar el examen consignara las respectivas observaciones y recomendaciones y los exámenes a practicar serán los establecidos en el profesiograma.</w:t>
      </w:r>
      <w:r w:rsidRPr="00C83107">
        <w:rPr>
          <w:rFonts w:cs="Arial"/>
          <w:sz w:val="24"/>
          <w:szCs w:val="24"/>
        </w:rPr>
        <w:t xml:space="preserve"> </w:t>
      </w:r>
    </w:p>
    <w:p w14:paraId="65776D76" w14:textId="77777777" w:rsidR="002B040A" w:rsidRPr="00C83107" w:rsidRDefault="002B040A" w:rsidP="002B040A">
      <w:pPr>
        <w:rPr>
          <w:rFonts w:cs="Arial"/>
          <w:sz w:val="24"/>
          <w:szCs w:val="24"/>
        </w:rPr>
      </w:pPr>
    </w:p>
    <w:p w14:paraId="31AF4141" w14:textId="77777777" w:rsidR="002B040A" w:rsidRPr="00C83107" w:rsidRDefault="002B040A" w:rsidP="002B040A">
      <w:pPr>
        <w:rPr>
          <w:rFonts w:cs="Arial"/>
          <w:sz w:val="24"/>
          <w:szCs w:val="24"/>
        </w:rPr>
      </w:pPr>
      <w:r w:rsidRPr="00C83107">
        <w:rPr>
          <w:rFonts w:cs="Arial"/>
          <w:sz w:val="24"/>
          <w:szCs w:val="24"/>
        </w:rPr>
        <w:t xml:space="preserve">Este examen será practicado a todos los aspirantes a trabajar con la </w:t>
      </w:r>
      <w:r>
        <w:rPr>
          <w:rFonts w:cs="Arial"/>
          <w:sz w:val="24"/>
          <w:szCs w:val="24"/>
        </w:rPr>
        <w:t>empresa de manera directa</w:t>
      </w:r>
      <w:r w:rsidRPr="00C83107">
        <w:rPr>
          <w:rFonts w:cs="Arial"/>
          <w:sz w:val="24"/>
          <w:szCs w:val="24"/>
        </w:rPr>
        <w:t>;</w:t>
      </w:r>
      <w:r>
        <w:rPr>
          <w:rFonts w:cs="Arial"/>
          <w:sz w:val="24"/>
          <w:szCs w:val="24"/>
        </w:rPr>
        <w:t xml:space="preserve"> para personal contratista se solicitará que cuente con uno de acuerdo al tipo de riesgo al que estará expuesto.</w:t>
      </w:r>
    </w:p>
    <w:p w14:paraId="2B6717FB" w14:textId="77777777" w:rsidR="002B040A" w:rsidRPr="00C83107" w:rsidRDefault="002B040A" w:rsidP="002B040A">
      <w:pPr>
        <w:rPr>
          <w:rFonts w:cs="Arial"/>
          <w:sz w:val="24"/>
          <w:szCs w:val="24"/>
        </w:rPr>
      </w:pPr>
    </w:p>
    <w:p w14:paraId="2D0FC8F5" w14:textId="77777777" w:rsidR="002B040A" w:rsidRDefault="002B040A" w:rsidP="002B040A">
      <w:pPr>
        <w:rPr>
          <w:rFonts w:cs="Arial"/>
          <w:sz w:val="24"/>
          <w:szCs w:val="24"/>
        </w:rPr>
      </w:pPr>
      <w:r>
        <w:rPr>
          <w:rFonts w:cs="Arial"/>
          <w:sz w:val="24"/>
          <w:szCs w:val="24"/>
        </w:rPr>
        <w:t>El registro de aptitud del examen médico se conservará en lugar seguro ya sea electrónica o físicamente y por el tiempo que estipule la ley. La historia clínica quedará en custodia en el centro médico ocupacional donde se practique el examen.</w:t>
      </w:r>
    </w:p>
    <w:p w14:paraId="519D3180" w14:textId="77777777" w:rsidR="002B040A" w:rsidRDefault="002B040A" w:rsidP="002B040A">
      <w:pPr>
        <w:rPr>
          <w:rFonts w:cs="Arial"/>
          <w:sz w:val="24"/>
          <w:szCs w:val="24"/>
        </w:rPr>
      </w:pPr>
    </w:p>
    <w:p w14:paraId="1680D4D1" w14:textId="77777777" w:rsidR="002B040A" w:rsidRPr="00C83107" w:rsidRDefault="002B040A" w:rsidP="002B040A">
      <w:pPr>
        <w:rPr>
          <w:rFonts w:cs="Arial"/>
          <w:sz w:val="24"/>
          <w:szCs w:val="24"/>
        </w:rPr>
      </w:pPr>
      <w:r>
        <w:rPr>
          <w:rFonts w:cs="Arial"/>
          <w:sz w:val="24"/>
          <w:szCs w:val="24"/>
        </w:rPr>
        <w:t xml:space="preserve">El centro médico debe contar con las licencias médicas ocupacionales y los médicos tratantes con sus respectivos certificados que consten la aptitud para realizar los exámenes. </w:t>
      </w:r>
    </w:p>
    <w:p w14:paraId="67711D2E" w14:textId="77777777" w:rsidR="002B040A" w:rsidRPr="00C83107" w:rsidRDefault="002B040A" w:rsidP="002B040A">
      <w:pPr>
        <w:rPr>
          <w:rFonts w:cs="Arial"/>
          <w:sz w:val="24"/>
          <w:szCs w:val="24"/>
        </w:rPr>
      </w:pPr>
    </w:p>
    <w:p w14:paraId="797963F2" w14:textId="77777777" w:rsidR="002B040A" w:rsidRDefault="002B040A" w:rsidP="002B040A">
      <w:pPr>
        <w:numPr>
          <w:ilvl w:val="1"/>
          <w:numId w:val="1"/>
        </w:numPr>
        <w:ind w:left="567" w:hanging="567"/>
        <w:rPr>
          <w:rFonts w:cs="Arial"/>
          <w:b/>
          <w:sz w:val="24"/>
          <w:szCs w:val="24"/>
        </w:rPr>
      </w:pPr>
      <w:r w:rsidRPr="00EF4902">
        <w:rPr>
          <w:rFonts w:cs="Arial"/>
          <w:b/>
          <w:sz w:val="24"/>
          <w:szCs w:val="24"/>
        </w:rPr>
        <w:t>E</w:t>
      </w:r>
      <w:r>
        <w:rPr>
          <w:rFonts w:cs="Arial"/>
          <w:b/>
          <w:sz w:val="24"/>
          <w:szCs w:val="24"/>
        </w:rPr>
        <w:t>xámenes Periódicos.</w:t>
      </w:r>
    </w:p>
    <w:p w14:paraId="40FC2CE1" w14:textId="77777777" w:rsidR="002B040A" w:rsidRPr="00EF4902" w:rsidRDefault="002B040A" w:rsidP="002B040A">
      <w:pPr>
        <w:ind w:left="567"/>
        <w:rPr>
          <w:rFonts w:cs="Arial"/>
          <w:b/>
          <w:sz w:val="24"/>
          <w:szCs w:val="24"/>
        </w:rPr>
      </w:pPr>
    </w:p>
    <w:p w14:paraId="25529838" w14:textId="77777777" w:rsidR="002B040A" w:rsidRDefault="002B040A" w:rsidP="002B040A">
      <w:pPr>
        <w:rPr>
          <w:rFonts w:cs="Arial"/>
          <w:sz w:val="24"/>
          <w:szCs w:val="24"/>
        </w:rPr>
      </w:pPr>
      <w:r>
        <w:rPr>
          <w:rFonts w:cs="Arial"/>
          <w:sz w:val="24"/>
          <w:szCs w:val="24"/>
        </w:rPr>
        <w:t xml:space="preserve">Se realizan de manera periódica cada año para verificar el </w:t>
      </w:r>
      <w:r w:rsidRPr="00C83107">
        <w:rPr>
          <w:rFonts w:cs="Arial"/>
          <w:sz w:val="24"/>
          <w:szCs w:val="24"/>
        </w:rPr>
        <w:t>estado de salud de los trabajadores</w:t>
      </w:r>
      <w:r>
        <w:rPr>
          <w:rFonts w:cs="Arial"/>
          <w:sz w:val="24"/>
          <w:szCs w:val="24"/>
        </w:rPr>
        <w:t xml:space="preserve"> que lleven más de un año en la empresa para así </w:t>
      </w:r>
      <w:r w:rsidRPr="00C83107">
        <w:rPr>
          <w:rFonts w:cs="Arial"/>
          <w:sz w:val="24"/>
          <w:szCs w:val="24"/>
        </w:rPr>
        <w:t>prevenir o controlar las posibles enfermedades laborales</w:t>
      </w:r>
      <w:r>
        <w:rPr>
          <w:rFonts w:cs="Arial"/>
          <w:sz w:val="24"/>
          <w:szCs w:val="24"/>
        </w:rPr>
        <w:t>.</w:t>
      </w:r>
    </w:p>
    <w:p w14:paraId="6CA66612" w14:textId="77777777" w:rsidR="002B040A" w:rsidRDefault="002B040A" w:rsidP="002B040A">
      <w:pPr>
        <w:rPr>
          <w:rFonts w:cs="Arial"/>
          <w:sz w:val="24"/>
          <w:szCs w:val="24"/>
        </w:rPr>
      </w:pPr>
    </w:p>
    <w:p w14:paraId="46A6B68D" w14:textId="77777777" w:rsidR="002B040A" w:rsidRDefault="002B040A" w:rsidP="002B040A">
      <w:pPr>
        <w:numPr>
          <w:ilvl w:val="1"/>
          <w:numId w:val="1"/>
        </w:numPr>
        <w:ind w:left="567" w:hanging="567"/>
        <w:rPr>
          <w:rFonts w:cs="Arial"/>
          <w:b/>
          <w:sz w:val="24"/>
          <w:szCs w:val="24"/>
        </w:rPr>
      </w:pPr>
      <w:r w:rsidRPr="00EF4902">
        <w:rPr>
          <w:rFonts w:cs="Arial"/>
          <w:b/>
          <w:sz w:val="24"/>
          <w:szCs w:val="24"/>
        </w:rPr>
        <w:t>Examen post incapacidad</w:t>
      </w:r>
      <w:r>
        <w:rPr>
          <w:rFonts w:cs="Arial"/>
          <w:b/>
          <w:sz w:val="24"/>
          <w:szCs w:val="24"/>
        </w:rPr>
        <w:t>.</w:t>
      </w:r>
    </w:p>
    <w:p w14:paraId="04B61C5D" w14:textId="77777777" w:rsidR="002B040A" w:rsidRPr="00EF4902" w:rsidRDefault="002B040A" w:rsidP="002B040A">
      <w:pPr>
        <w:ind w:left="567"/>
        <w:rPr>
          <w:rFonts w:cs="Arial"/>
          <w:b/>
          <w:sz w:val="24"/>
          <w:szCs w:val="24"/>
        </w:rPr>
      </w:pPr>
    </w:p>
    <w:p w14:paraId="596AC6CB" w14:textId="77777777" w:rsidR="002B040A" w:rsidRPr="005D7F90" w:rsidRDefault="002B040A" w:rsidP="002B040A">
      <w:pPr>
        <w:rPr>
          <w:rFonts w:eastAsia="Calibri" w:cs="Arial"/>
          <w:sz w:val="24"/>
          <w:szCs w:val="24"/>
          <w:lang w:eastAsia="en-US"/>
        </w:rPr>
      </w:pPr>
      <w:r>
        <w:rPr>
          <w:rFonts w:eastAsia="Calibri" w:cs="Arial"/>
          <w:sz w:val="24"/>
          <w:szCs w:val="24"/>
          <w:lang w:eastAsia="en-US"/>
        </w:rPr>
        <w:t xml:space="preserve">Se debe realizar </w:t>
      </w:r>
      <w:r w:rsidRPr="005D7F90">
        <w:rPr>
          <w:rFonts w:eastAsia="Calibri" w:cs="Arial"/>
          <w:sz w:val="24"/>
          <w:szCs w:val="24"/>
          <w:lang w:eastAsia="en-US"/>
        </w:rPr>
        <w:t xml:space="preserve">al final de un periodo de incapacidad laboral superior a 90 días, con el propósito de evaluar su condición de salud actual, si el trabajador puede regresar a las </w:t>
      </w:r>
      <w:r w:rsidRPr="005D7F90">
        <w:rPr>
          <w:rFonts w:eastAsia="Calibri" w:cs="Arial"/>
          <w:sz w:val="24"/>
          <w:szCs w:val="24"/>
          <w:lang w:eastAsia="en-US"/>
        </w:rPr>
        <w:lastRenderedPageBreak/>
        <w:t>labores habituales que estaba ejecutando o si tiene restricciones para el ejercicio de las mismas.</w:t>
      </w:r>
    </w:p>
    <w:p w14:paraId="70593D9F" w14:textId="77777777" w:rsidR="002B040A" w:rsidRDefault="002B040A" w:rsidP="002B040A">
      <w:pPr>
        <w:rPr>
          <w:rFonts w:cs="Arial"/>
          <w:sz w:val="24"/>
          <w:szCs w:val="24"/>
        </w:rPr>
      </w:pPr>
    </w:p>
    <w:p w14:paraId="2A9E01D6" w14:textId="77777777" w:rsidR="002B040A" w:rsidRDefault="002B040A" w:rsidP="002B040A">
      <w:pPr>
        <w:numPr>
          <w:ilvl w:val="1"/>
          <w:numId w:val="1"/>
        </w:numPr>
        <w:ind w:left="567" w:hanging="567"/>
        <w:rPr>
          <w:rFonts w:cs="Arial"/>
          <w:b/>
          <w:sz w:val="24"/>
          <w:szCs w:val="24"/>
        </w:rPr>
      </w:pPr>
      <w:r w:rsidRPr="00EF4902">
        <w:rPr>
          <w:rFonts w:cs="Arial"/>
          <w:b/>
          <w:sz w:val="24"/>
          <w:szCs w:val="24"/>
        </w:rPr>
        <w:t>Examen por reubicación laboral</w:t>
      </w:r>
      <w:r>
        <w:rPr>
          <w:rFonts w:cs="Arial"/>
          <w:b/>
          <w:sz w:val="24"/>
          <w:szCs w:val="24"/>
        </w:rPr>
        <w:t>.</w:t>
      </w:r>
    </w:p>
    <w:p w14:paraId="0AB93900" w14:textId="77777777" w:rsidR="002B040A" w:rsidRPr="00EF4902" w:rsidRDefault="002B040A" w:rsidP="002B040A">
      <w:pPr>
        <w:ind w:left="567"/>
        <w:rPr>
          <w:rFonts w:cs="Arial"/>
          <w:b/>
          <w:sz w:val="24"/>
          <w:szCs w:val="24"/>
        </w:rPr>
      </w:pPr>
    </w:p>
    <w:p w14:paraId="7ECC68B2" w14:textId="77777777" w:rsidR="002B040A" w:rsidRPr="005D7F90" w:rsidRDefault="002B040A" w:rsidP="002B040A">
      <w:pPr>
        <w:rPr>
          <w:rFonts w:eastAsia="Calibri" w:cs="Arial"/>
          <w:sz w:val="24"/>
          <w:szCs w:val="24"/>
          <w:lang w:eastAsia="en-US"/>
        </w:rPr>
      </w:pPr>
      <w:r>
        <w:rPr>
          <w:rFonts w:eastAsia="Calibri" w:cs="Arial"/>
          <w:sz w:val="24"/>
          <w:szCs w:val="24"/>
          <w:lang w:eastAsia="en-US"/>
        </w:rPr>
        <w:t xml:space="preserve">Se realizan con el objetivo de </w:t>
      </w:r>
      <w:r w:rsidRPr="005D7F90">
        <w:rPr>
          <w:rFonts w:eastAsia="Calibri" w:cs="Arial"/>
          <w:sz w:val="24"/>
          <w:szCs w:val="24"/>
          <w:lang w:eastAsia="en-US"/>
        </w:rPr>
        <w:t>garantizar la seguridad y el bienestar de los trabajadores, cuando se presenten cambios de reubicación de puesto de trabajo, nuevas funciones u otros factores de riesgo que puedan alterar la integridad del trabajador.</w:t>
      </w:r>
    </w:p>
    <w:p w14:paraId="02D9819C" w14:textId="77777777" w:rsidR="002B040A" w:rsidRDefault="002B040A" w:rsidP="002B040A">
      <w:pPr>
        <w:rPr>
          <w:color w:val="000000"/>
        </w:rPr>
      </w:pPr>
    </w:p>
    <w:p w14:paraId="6D4DE468" w14:textId="77777777" w:rsidR="002B040A" w:rsidRDefault="002B040A" w:rsidP="002B040A">
      <w:pPr>
        <w:numPr>
          <w:ilvl w:val="1"/>
          <w:numId w:val="1"/>
        </w:numPr>
        <w:ind w:left="567" w:hanging="567"/>
        <w:rPr>
          <w:rFonts w:cs="Arial"/>
          <w:b/>
          <w:sz w:val="24"/>
          <w:szCs w:val="24"/>
        </w:rPr>
      </w:pPr>
      <w:r w:rsidRPr="00EF4902">
        <w:rPr>
          <w:rFonts w:cs="Arial"/>
          <w:b/>
          <w:sz w:val="24"/>
          <w:szCs w:val="24"/>
        </w:rPr>
        <w:t>Examen médico de egreso</w:t>
      </w:r>
      <w:r>
        <w:rPr>
          <w:rFonts w:cs="Arial"/>
          <w:b/>
          <w:sz w:val="24"/>
          <w:szCs w:val="24"/>
        </w:rPr>
        <w:t>.</w:t>
      </w:r>
    </w:p>
    <w:p w14:paraId="60406676" w14:textId="77777777" w:rsidR="002B040A" w:rsidRPr="00EF4902" w:rsidRDefault="002B040A" w:rsidP="002B040A">
      <w:pPr>
        <w:ind w:left="567"/>
        <w:rPr>
          <w:rFonts w:cs="Arial"/>
          <w:b/>
          <w:sz w:val="24"/>
          <w:szCs w:val="24"/>
        </w:rPr>
      </w:pPr>
    </w:p>
    <w:p w14:paraId="21A7B761" w14:textId="77777777" w:rsidR="002B040A" w:rsidRDefault="002B040A" w:rsidP="002B040A">
      <w:pPr>
        <w:rPr>
          <w:rFonts w:cs="Arial"/>
          <w:sz w:val="24"/>
          <w:szCs w:val="24"/>
        </w:rPr>
      </w:pPr>
      <w:r>
        <w:rPr>
          <w:rFonts w:cs="Arial"/>
          <w:sz w:val="24"/>
          <w:szCs w:val="24"/>
        </w:rPr>
        <w:t xml:space="preserve">Es el que se le practica a todo </w:t>
      </w:r>
      <w:r w:rsidRPr="001D08E9">
        <w:rPr>
          <w:rFonts w:cs="Arial"/>
          <w:sz w:val="24"/>
          <w:szCs w:val="24"/>
        </w:rPr>
        <w:t>trabajador que se retire o sea retirado por la empresa, según los riesg</w:t>
      </w:r>
      <w:r>
        <w:rPr>
          <w:rFonts w:cs="Arial"/>
          <w:sz w:val="24"/>
          <w:szCs w:val="24"/>
        </w:rPr>
        <w:t>os a los cuales estuvo expuesto.</w:t>
      </w:r>
    </w:p>
    <w:p w14:paraId="3A32B70A" w14:textId="77777777" w:rsidR="002B040A" w:rsidRDefault="002B040A" w:rsidP="002B040A">
      <w:pPr>
        <w:rPr>
          <w:rFonts w:cs="Arial"/>
          <w:sz w:val="24"/>
          <w:szCs w:val="24"/>
        </w:rPr>
      </w:pPr>
    </w:p>
    <w:p w14:paraId="46A4DA51" w14:textId="77777777" w:rsidR="002B040A" w:rsidRDefault="002B040A" w:rsidP="002B040A">
      <w:pPr>
        <w:numPr>
          <w:ilvl w:val="1"/>
          <w:numId w:val="1"/>
        </w:numPr>
        <w:ind w:left="567" w:hanging="567"/>
        <w:rPr>
          <w:rFonts w:cs="Arial"/>
          <w:b/>
          <w:sz w:val="24"/>
          <w:szCs w:val="24"/>
        </w:rPr>
      </w:pPr>
      <w:r w:rsidRPr="00F3473A">
        <w:rPr>
          <w:rFonts w:cs="Arial"/>
          <w:b/>
          <w:sz w:val="24"/>
          <w:szCs w:val="24"/>
        </w:rPr>
        <w:t>Historia clínica ocupacional.</w:t>
      </w:r>
    </w:p>
    <w:p w14:paraId="3D582D8B" w14:textId="77777777" w:rsidR="002B040A" w:rsidRPr="00F3473A" w:rsidRDefault="002B040A" w:rsidP="002B040A">
      <w:pPr>
        <w:ind w:left="567"/>
        <w:rPr>
          <w:rFonts w:cs="Arial"/>
          <w:b/>
          <w:sz w:val="24"/>
          <w:szCs w:val="24"/>
        </w:rPr>
      </w:pPr>
    </w:p>
    <w:p w14:paraId="7AD7F859" w14:textId="18F08F36" w:rsidR="002B040A" w:rsidRDefault="002B040A" w:rsidP="002B040A">
      <w:pPr>
        <w:rPr>
          <w:rFonts w:cs="Arial"/>
          <w:sz w:val="24"/>
          <w:szCs w:val="24"/>
        </w:rPr>
      </w:pPr>
      <w:r>
        <w:rPr>
          <w:rFonts w:cs="Arial"/>
          <w:sz w:val="24"/>
          <w:szCs w:val="24"/>
        </w:rPr>
        <w:t xml:space="preserve">Es </w:t>
      </w:r>
      <w:r w:rsidRPr="00F3473A">
        <w:rPr>
          <w:rFonts w:cs="Arial"/>
          <w:sz w:val="24"/>
          <w:szCs w:val="24"/>
        </w:rPr>
        <w:t>el conjunto único de documentos privados, obligatorios y sometidos a reserva, en donde se registran cronológicamente las condiciones de salud de una persona, los actos médicos y</w:t>
      </w:r>
      <w:r w:rsidR="00C53AE3">
        <w:rPr>
          <w:rFonts w:cs="Arial"/>
          <w:sz w:val="24"/>
          <w:szCs w:val="24"/>
        </w:rPr>
        <w:t xml:space="preserve"> demás </w:t>
      </w:r>
      <w:r w:rsidRPr="00F3473A">
        <w:rPr>
          <w:rFonts w:cs="Arial"/>
          <w:sz w:val="24"/>
          <w:szCs w:val="24"/>
        </w:rPr>
        <w:t>procedimientos ejecutados por el equipo de salud que interviene en su atención. Puede surgir como resultado de una o más evaluaciones médicas ocupacionales. Contiene y relaciona los antecedentes laborales y de exposición a factores de riesgo que ha presentado la persona en su vida laboral, así como resultados de mediciones ambientales y eventos de origen profesional. La historia clínica ocupacional forma parte de la historia clínica general, por lo que le son aplicables las disposiciones que a ésta la regulan.</w:t>
      </w:r>
    </w:p>
    <w:p w14:paraId="4A5F59C7" w14:textId="77777777" w:rsidR="002B040A" w:rsidRDefault="002B040A" w:rsidP="002B040A">
      <w:pPr>
        <w:rPr>
          <w:rFonts w:cs="Arial"/>
          <w:sz w:val="24"/>
          <w:szCs w:val="24"/>
        </w:rPr>
      </w:pPr>
    </w:p>
    <w:p w14:paraId="4704136A" w14:textId="77777777" w:rsidR="002B040A" w:rsidRPr="00F3473A" w:rsidRDefault="002B040A" w:rsidP="002B040A">
      <w:pPr>
        <w:rPr>
          <w:rFonts w:cs="Arial"/>
          <w:sz w:val="24"/>
          <w:szCs w:val="24"/>
        </w:rPr>
      </w:pPr>
      <w:r w:rsidRPr="00F3473A">
        <w:rPr>
          <w:rFonts w:cs="Arial"/>
          <w:sz w:val="24"/>
          <w:szCs w:val="24"/>
        </w:rPr>
        <w:t>La historia clínica ocupacional y en general, los documentos, exámenes o valoraciones clínicas o paraclínicas que allí reposen son estrictamente confidenciales y hacen parte de la reserva profesional; por lo tanto, no podrán comunicarse o darse a conocer, salvo los siguientes casos:</w:t>
      </w:r>
    </w:p>
    <w:p w14:paraId="0269A779" w14:textId="77777777" w:rsidR="002B040A" w:rsidRPr="00F3473A" w:rsidRDefault="002B040A" w:rsidP="002B040A">
      <w:pPr>
        <w:widowControl/>
        <w:numPr>
          <w:ilvl w:val="0"/>
          <w:numId w:val="3"/>
        </w:numPr>
        <w:tabs>
          <w:tab w:val="num" w:pos="1004"/>
        </w:tabs>
        <w:ind w:left="426" w:hanging="426"/>
        <w:rPr>
          <w:rFonts w:cs="Arial"/>
          <w:sz w:val="24"/>
          <w:szCs w:val="24"/>
        </w:rPr>
      </w:pPr>
      <w:r w:rsidRPr="00F3473A">
        <w:rPr>
          <w:rFonts w:cs="Arial"/>
          <w:sz w:val="24"/>
          <w:szCs w:val="24"/>
        </w:rPr>
        <w:t>Por orden de autoridad judicial.</w:t>
      </w:r>
    </w:p>
    <w:p w14:paraId="2A4A77E5" w14:textId="77777777" w:rsidR="002B040A" w:rsidRPr="00F3473A" w:rsidRDefault="002B040A" w:rsidP="002B040A">
      <w:pPr>
        <w:widowControl/>
        <w:numPr>
          <w:ilvl w:val="0"/>
          <w:numId w:val="3"/>
        </w:numPr>
        <w:tabs>
          <w:tab w:val="clear" w:pos="360"/>
          <w:tab w:val="num" w:pos="426"/>
        </w:tabs>
        <w:ind w:left="426" w:hanging="426"/>
        <w:rPr>
          <w:rFonts w:cs="Arial"/>
          <w:sz w:val="24"/>
          <w:szCs w:val="24"/>
        </w:rPr>
      </w:pPr>
      <w:r w:rsidRPr="00F3473A">
        <w:rPr>
          <w:rFonts w:cs="Arial"/>
          <w:sz w:val="24"/>
          <w:szCs w:val="24"/>
        </w:rPr>
        <w:t>Mediante autorización escrita del trabajador interesado, cuando éste la requiera con fines estrictamente médicos.</w:t>
      </w:r>
    </w:p>
    <w:p w14:paraId="05E642BF" w14:textId="77777777" w:rsidR="002B040A" w:rsidRPr="00F3473A" w:rsidRDefault="002B040A" w:rsidP="002B040A">
      <w:pPr>
        <w:widowControl/>
        <w:numPr>
          <w:ilvl w:val="0"/>
          <w:numId w:val="3"/>
        </w:numPr>
        <w:ind w:left="426" w:hanging="426"/>
        <w:rPr>
          <w:rFonts w:cs="Arial"/>
          <w:sz w:val="24"/>
          <w:szCs w:val="24"/>
        </w:rPr>
      </w:pPr>
      <w:r w:rsidRPr="00F3473A">
        <w:rPr>
          <w:rFonts w:cs="Arial"/>
          <w:sz w:val="24"/>
          <w:szCs w:val="24"/>
        </w:rPr>
        <w:t>Por solicitud del médico o prestador de servicios en salud ocupacional, durante la realización de cualquier tipo de evaluación médica, previo consentimiento del trabajador, para seguimiento y análisis de la historia clínica ocupacional.</w:t>
      </w:r>
    </w:p>
    <w:p w14:paraId="6D9B467E" w14:textId="77777777" w:rsidR="002B040A" w:rsidRPr="00F3473A" w:rsidRDefault="002B040A" w:rsidP="002B040A">
      <w:pPr>
        <w:widowControl/>
        <w:numPr>
          <w:ilvl w:val="0"/>
          <w:numId w:val="3"/>
        </w:numPr>
        <w:ind w:left="426" w:hanging="426"/>
        <w:rPr>
          <w:rFonts w:cs="Arial"/>
          <w:sz w:val="24"/>
          <w:szCs w:val="24"/>
        </w:rPr>
      </w:pPr>
      <w:r w:rsidRPr="00F3473A">
        <w:rPr>
          <w:rFonts w:cs="Arial"/>
          <w:sz w:val="24"/>
          <w:szCs w:val="24"/>
        </w:rPr>
        <w:t>Por la entidad o persona competente para determinar el origen o calificar la pérdida de la capacidad laboral, previo consentimiento del trabajador.</w:t>
      </w:r>
    </w:p>
    <w:p w14:paraId="78EC36F2" w14:textId="77777777" w:rsidR="002B040A" w:rsidRDefault="002B040A" w:rsidP="002B040A">
      <w:pPr>
        <w:tabs>
          <w:tab w:val="num" w:pos="360"/>
        </w:tabs>
        <w:ind w:left="426" w:hanging="426"/>
        <w:rPr>
          <w:rFonts w:cs="Arial"/>
          <w:sz w:val="24"/>
          <w:szCs w:val="24"/>
        </w:rPr>
      </w:pPr>
      <w:r w:rsidRPr="00F3473A">
        <w:rPr>
          <w:rFonts w:cs="Arial"/>
          <w:sz w:val="24"/>
          <w:szCs w:val="24"/>
        </w:rPr>
        <w:t xml:space="preserve">En ningún caso, el empleador podrá tener acceso a la historia clínica ocupacional. </w:t>
      </w:r>
    </w:p>
    <w:p w14:paraId="1904E6C4" w14:textId="6453E05C" w:rsidR="002B040A" w:rsidRDefault="002B040A" w:rsidP="002B040A">
      <w:pPr>
        <w:rPr>
          <w:rFonts w:cs="Arial"/>
          <w:sz w:val="24"/>
          <w:szCs w:val="24"/>
        </w:rPr>
      </w:pPr>
      <w:r w:rsidRPr="00F3473A">
        <w:rPr>
          <w:rFonts w:cs="Arial"/>
          <w:sz w:val="24"/>
          <w:szCs w:val="24"/>
        </w:rPr>
        <w:t xml:space="preserve">El prestador de servicios que generó la </w:t>
      </w:r>
      <w:r w:rsidR="00A37C6C" w:rsidRPr="00F3473A">
        <w:rPr>
          <w:rFonts w:cs="Arial"/>
          <w:sz w:val="24"/>
          <w:szCs w:val="24"/>
        </w:rPr>
        <w:t>atención, tendrá</w:t>
      </w:r>
      <w:r w:rsidRPr="00F3473A">
        <w:rPr>
          <w:rFonts w:cs="Arial"/>
          <w:sz w:val="24"/>
          <w:szCs w:val="24"/>
        </w:rPr>
        <w:t xml:space="preserve"> la guarda y custodia de las evaluaciones médicas ocupacionales y de la historia clínica ocupacional durante los tiempos y condiciones que establezca la normatividad.</w:t>
      </w:r>
    </w:p>
    <w:p w14:paraId="6C15A2A0" w14:textId="77777777" w:rsidR="002B040A" w:rsidRDefault="002B040A" w:rsidP="002B040A">
      <w:pPr>
        <w:rPr>
          <w:rFonts w:cs="Arial"/>
          <w:sz w:val="24"/>
          <w:szCs w:val="24"/>
        </w:rPr>
      </w:pPr>
    </w:p>
    <w:p w14:paraId="6014A9BC" w14:textId="77777777" w:rsidR="00C53AE3" w:rsidRDefault="00C53AE3" w:rsidP="002B040A">
      <w:pPr>
        <w:rPr>
          <w:rFonts w:cs="Arial"/>
          <w:sz w:val="24"/>
          <w:szCs w:val="24"/>
        </w:rPr>
      </w:pPr>
    </w:p>
    <w:p w14:paraId="150CC186" w14:textId="22A9693F" w:rsidR="002B040A" w:rsidRDefault="002B040A" w:rsidP="002B040A">
      <w:pPr>
        <w:numPr>
          <w:ilvl w:val="1"/>
          <w:numId w:val="1"/>
        </w:numPr>
        <w:ind w:left="567" w:hanging="567"/>
        <w:rPr>
          <w:rFonts w:cs="Arial"/>
          <w:b/>
          <w:sz w:val="24"/>
          <w:szCs w:val="24"/>
        </w:rPr>
      </w:pPr>
      <w:r w:rsidRPr="00D05DA4">
        <w:rPr>
          <w:rFonts w:cs="Arial"/>
          <w:b/>
          <w:sz w:val="24"/>
          <w:szCs w:val="24"/>
        </w:rPr>
        <w:lastRenderedPageBreak/>
        <w:t xml:space="preserve">Registro de las </w:t>
      </w:r>
      <w:r w:rsidR="00CA269C" w:rsidRPr="00D05DA4">
        <w:rPr>
          <w:rFonts w:cs="Arial"/>
          <w:b/>
          <w:sz w:val="24"/>
          <w:szCs w:val="24"/>
        </w:rPr>
        <w:t>evaluaciones médicas</w:t>
      </w:r>
      <w:r w:rsidRPr="00D05DA4">
        <w:rPr>
          <w:rFonts w:cs="Arial"/>
          <w:b/>
          <w:sz w:val="24"/>
          <w:szCs w:val="24"/>
        </w:rPr>
        <w:t xml:space="preserve"> ocupacionales.</w:t>
      </w:r>
    </w:p>
    <w:p w14:paraId="2568ECA6" w14:textId="77777777" w:rsidR="002B040A" w:rsidRPr="00D05DA4" w:rsidRDefault="002B040A" w:rsidP="002B040A">
      <w:pPr>
        <w:ind w:left="567"/>
        <w:rPr>
          <w:rFonts w:cs="Arial"/>
          <w:b/>
          <w:sz w:val="24"/>
          <w:szCs w:val="24"/>
        </w:rPr>
      </w:pPr>
    </w:p>
    <w:p w14:paraId="454B7445" w14:textId="77777777" w:rsidR="002B040A" w:rsidRPr="00D05DA4" w:rsidRDefault="002B040A" w:rsidP="002B040A">
      <w:pPr>
        <w:rPr>
          <w:rFonts w:cs="Arial"/>
          <w:sz w:val="24"/>
          <w:szCs w:val="24"/>
        </w:rPr>
      </w:pPr>
      <w:r w:rsidRPr="00D05DA4">
        <w:rPr>
          <w:rFonts w:cs="Arial"/>
          <w:sz w:val="24"/>
          <w:szCs w:val="24"/>
        </w:rPr>
        <w:t xml:space="preserve">Se debe llevar un registro de las evaluaciones médicas realizadas, el cual deberá contener: </w:t>
      </w:r>
    </w:p>
    <w:p w14:paraId="7AB85E58" w14:textId="77777777" w:rsidR="002B040A" w:rsidRPr="00D05DA4" w:rsidRDefault="002B040A" w:rsidP="002B040A">
      <w:pPr>
        <w:widowControl/>
        <w:numPr>
          <w:ilvl w:val="0"/>
          <w:numId w:val="4"/>
        </w:numPr>
        <w:rPr>
          <w:rFonts w:cs="Arial"/>
          <w:sz w:val="24"/>
          <w:szCs w:val="24"/>
        </w:rPr>
      </w:pPr>
      <w:r w:rsidRPr="00D05DA4">
        <w:rPr>
          <w:rFonts w:cs="Arial"/>
          <w:sz w:val="24"/>
          <w:szCs w:val="24"/>
        </w:rPr>
        <w:t>Identificación del trabajador, tipo y fecha de evaluación.</w:t>
      </w:r>
    </w:p>
    <w:p w14:paraId="0E0849A9" w14:textId="77777777" w:rsidR="002B040A" w:rsidRDefault="002B040A" w:rsidP="002B040A">
      <w:pPr>
        <w:widowControl/>
        <w:numPr>
          <w:ilvl w:val="0"/>
          <w:numId w:val="4"/>
        </w:numPr>
        <w:rPr>
          <w:rFonts w:cs="Arial"/>
          <w:sz w:val="24"/>
          <w:szCs w:val="24"/>
        </w:rPr>
      </w:pPr>
      <w:r w:rsidRPr="00D05DA4">
        <w:rPr>
          <w:rFonts w:cs="Arial"/>
          <w:sz w:val="24"/>
          <w:szCs w:val="24"/>
        </w:rPr>
        <w:t>identificación de la entidad o persona que realizó la evaluación.</w:t>
      </w:r>
    </w:p>
    <w:p w14:paraId="6EFE9D40" w14:textId="77777777" w:rsidR="002B040A" w:rsidRDefault="002B040A" w:rsidP="002B040A">
      <w:pPr>
        <w:widowControl/>
        <w:rPr>
          <w:rFonts w:cs="Arial"/>
          <w:sz w:val="24"/>
          <w:szCs w:val="24"/>
        </w:rPr>
      </w:pPr>
    </w:p>
    <w:p w14:paraId="38E39DAE" w14:textId="7FC08A4A" w:rsidR="002B040A" w:rsidRDefault="002B040A" w:rsidP="002B040A">
      <w:pPr>
        <w:rPr>
          <w:rFonts w:cs="Arial"/>
          <w:sz w:val="24"/>
          <w:szCs w:val="24"/>
        </w:rPr>
      </w:pPr>
      <w:r>
        <w:rPr>
          <w:rFonts w:cs="Arial"/>
          <w:sz w:val="24"/>
          <w:szCs w:val="24"/>
        </w:rPr>
        <w:t>Se realizará este registro en el formato “</w:t>
      </w:r>
      <w:r w:rsidRPr="00D05DA4">
        <w:rPr>
          <w:rFonts w:cs="Arial"/>
          <w:sz w:val="24"/>
          <w:szCs w:val="24"/>
        </w:rPr>
        <w:t xml:space="preserve">SGSST </w:t>
      </w:r>
      <w:r>
        <w:rPr>
          <w:rFonts w:cs="Arial"/>
          <w:sz w:val="24"/>
          <w:szCs w:val="24"/>
        </w:rPr>
        <w:t>–</w:t>
      </w:r>
      <w:r w:rsidR="008631D2">
        <w:rPr>
          <w:rFonts w:cs="Arial"/>
          <w:sz w:val="24"/>
          <w:szCs w:val="24"/>
        </w:rPr>
        <w:t xml:space="preserve"> </w:t>
      </w:r>
      <w:r w:rsidRPr="00D05DA4">
        <w:rPr>
          <w:rFonts w:cs="Arial"/>
          <w:sz w:val="24"/>
          <w:szCs w:val="24"/>
        </w:rPr>
        <w:t>F</w:t>
      </w:r>
      <w:r w:rsidR="008631D2">
        <w:rPr>
          <w:rFonts w:cs="Arial"/>
          <w:sz w:val="24"/>
          <w:szCs w:val="24"/>
        </w:rPr>
        <w:t>11</w:t>
      </w:r>
      <w:r>
        <w:rPr>
          <w:rFonts w:cs="Arial"/>
          <w:sz w:val="24"/>
          <w:szCs w:val="24"/>
        </w:rPr>
        <w:t xml:space="preserve"> Registro de exámenes médicos laborales”.</w:t>
      </w:r>
    </w:p>
    <w:p w14:paraId="0F24F8C0" w14:textId="77777777" w:rsidR="002B040A" w:rsidRDefault="002B040A" w:rsidP="002B040A">
      <w:pPr>
        <w:rPr>
          <w:rFonts w:cs="Arial"/>
          <w:sz w:val="24"/>
          <w:szCs w:val="24"/>
        </w:rPr>
      </w:pPr>
    </w:p>
    <w:p w14:paraId="18679DBE" w14:textId="77777777" w:rsidR="002B040A" w:rsidRPr="00D567DE" w:rsidRDefault="002B040A" w:rsidP="002B040A">
      <w:pPr>
        <w:rPr>
          <w:rFonts w:cs="Arial"/>
          <w:sz w:val="24"/>
          <w:szCs w:val="24"/>
        </w:rPr>
      </w:pPr>
    </w:p>
    <w:p w14:paraId="5A1B3A25" w14:textId="77777777" w:rsidR="002B040A" w:rsidRDefault="002B040A" w:rsidP="002B040A">
      <w:pPr>
        <w:pStyle w:val="NoSpacing"/>
        <w:numPr>
          <w:ilvl w:val="0"/>
          <w:numId w:val="1"/>
        </w:numPr>
        <w:ind w:left="284" w:hanging="284"/>
        <w:rPr>
          <w:b/>
          <w:i/>
          <w:lang w:val="es-CO"/>
        </w:rPr>
      </w:pPr>
      <w:r w:rsidRPr="00D567DE">
        <w:rPr>
          <w:b/>
          <w:i/>
          <w:lang w:val="es-CO"/>
        </w:rPr>
        <w:t>ANEXOS</w:t>
      </w:r>
      <w:r>
        <w:rPr>
          <w:b/>
          <w:i/>
          <w:lang w:val="es-CO"/>
        </w:rPr>
        <w:t xml:space="preserve"> Y REGISTROS.</w:t>
      </w:r>
    </w:p>
    <w:p w14:paraId="61927927" w14:textId="77777777" w:rsidR="002B040A" w:rsidRDefault="002B040A" w:rsidP="002B040A">
      <w:pPr>
        <w:pStyle w:val="NoSpacing"/>
        <w:rPr>
          <w:b/>
          <w:i/>
          <w:lang w:val="es-CO"/>
        </w:rPr>
      </w:pPr>
    </w:p>
    <w:p w14:paraId="4B3EB398" w14:textId="77777777" w:rsidR="002B040A" w:rsidRPr="002B040A" w:rsidRDefault="002B040A" w:rsidP="002B040A">
      <w:pPr>
        <w:pStyle w:val="BodyText3"/>
        <w:numPr>
          <w:ilvl w:val="0"/>
          <w:numId w:val="2"/>
        </w:numPr>
        <w:spacing w:after="0"/>
        <w:ind w:left="426" w:hanging="426"/>
        <w:rPr>
          <w:rFonts w:cs="Arial"/>
          <w:sz w:val="24"/>
          <w:szCs w:val="24"/>
          <w:lang w:val="es-CO"/>
        </w:rPr>
      </w:pPr>
      <w:r w:rsidRPr="002B040A">
        <w:rPr>
          <w:rFonts w:cs="Arial"/>
          <w:sz w:val="24"/>
          <w:szCs w:val="24"/>
          <w:lang w:val="es-CO"/>
        </w:rPr>
        <w:t>Profesiograma por tipo de cargo.</w:t>
      </w:r>
    </w:p>
    <w:p w14:paraId="3F7CB3AC" w14:textId="77777777" w:rsidR="002B040A" w:rsidRPr="002B040A" w:rsidRDefault="002B040A" w:rsidP="002B040A">
      <w:pPr>
        <w:pStyle w:val="BodyText3"/>
        <w:numPr>
          <w:ilvl w:val="0"/>
          <w:numId w:val="2"/>
        </w:numPr>
        <w:spacing w:after="0"/>
        <w:ind w:left="426" w:hanging="426"/>
        <w:rPr>
          <w:rFonts w:cs="Arial"/>
          <w:sz w:val="24"/>
          <w:szCs w:val="24"/>
          <w:lang w:val="es-CO"/>
        </w:rPr>
      </w:pPr>
      <w:r w:rsidRPr="002B040A">
        <w:rPr>
          <w:rFonts w:cs="Arial"/>
          <w:sz w:val="24"/>
          <w:szCs w:val="24"/>
          <w:lang w:val="es-CO"/>
        </w:rPr>
        <w:t>SGSST –F11Registro de exámenes médicos laborales.</w:t>
      </w:r>
    </w:p>
    <w:p w14:paraId="2E05A514" w14:textId="77777777" w:rsidR="002B040A" w:rsidRPr="002B040A" w:rsidRDefault="002B040A" w:rsidP="002B040A">
      <w:pPr>
        <w:pStyle w:val="BodyText3"/>
        <w:spacing w:after="0"/>
        <w:rPr>
          <w:rFonts w:cs="Arial"/>
          <w:sz w:val="24"/>
          <w:szCs w:val="24"/>
          <w:lang w:val="es-CO"/>
        </w:rPr>
      </w:pPr>
    </w:p>
    <w:p w14:paraId="299AB0B5" w14:textId="77777777" w:rsidR="002B040A" w:rsidRDefault="002B040A" w:rsidP="002B040A">
      <w:pPr>
        <w:pStyle w:val="BodyText3"/>
        <w:spacing w:after="0"/>
        <w:rPr>
          <w:rFonts w:cs="Arial"/>
          <w:b/>
          <w:sz w:val="24"/>
          <w:szCs w:val="24"/>
          <w:lang w:val="es-MX"/>
        </w:rPr>
      </w:pPr>
    </w:p>
    <w:p w14:paraId="2E79CB53" w14:textId="77777777" w:rsidR="002B040A" w:rsidRDefault="002B040A" w:rsidP="002B040A">
      <w:pPr>
        <w:pStyle w:val="NoSpacing"/>
        <w:numPr>
          <w:ilvl w:val="0"/>
          <w:numId w:val="1"/>
        </w:numPr>
        <w:ind w:left="284" w:hanging="284"/>
        <w:rPr>
          <w:b/>
          <w:i/>
          <w:lang w:val="es-CO"/>
        </w:rPr>
      </w:pPr>
      <w:r w:rsidRPr="00D567DE">
        <w:rPr>
          <w:b/>
          <w:i/>
          <w:lang w:val="es-CO"/>
        </w:rPr>
        <w:t xml:space="preserve">CUADRO DE </w:t>
      </w:r>
      <w:r>
        <w:rPr>
          <w:b/>
          <w:i/>
          <w:lang w:val="es-CO"/>
        </w:rPr>
        <w:t>APROBACIÓN.</w:t>
      </w:r>
    </w:p>
    <w:p w14:paraId="1179F224" w14:textId="77777777" w:rsidR="002B040A" w:rsidRDefault="002B040A" w:rsidP="002B040A">
      <w:pPr>
        <w:pStyle w:val="NoSpacing"/>
        <w:ind w:left="284"/>
        <w:rPr>
          <w:b/>
          <w:i/>
          <w:lang w:val="es-CO"/>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52"/>
        <w:gridCol w:w="3819"/>
        <w:gridCol w:w="4403"/>
      </w:tblGrid>
      <w:tr w:rsidR="002B040A" w14:paraId="07B3409A" w14:textId="77777777" w:rsidTr="00540517">
        <w:trPr>
          <w:trHeight w:val="355"/>
          <w:jc w:val="center"/>
        </w:trPr>
        <w:tc>
          <w:tcPr>
            <w:tcW w:w="1152" w:type="dxa"/>
            <w:vAlign w:val="center"/>
          </w:tcPr>
          <w:p w14:paraId="0E4B1165" w14:textId="77777777" w:rsidR="002B040A" w:rsidRDefault="002B040A" w:rsidP="00540517">
            <w:pPr>
              <w:pStyle w:val="Header"/>
              <w:spacing w:before="120" w:after="120"/>
              <w:rPr>
                <w:rFonts w:eastAsia="Batang" w:cs="Arial"/>
                <w:b/>
                <w:sz w:val="24"/>
                <w:szCs w:val="24"/>
              </w:rPr>
            </w:pPr>
            <w:r>
              <w:rPr>
                <w:rFonts w:eastAsia="Batang" w:cs="Arial"/>
                <w:b/>
                <w:sz w:val="24"/>
                <w:szCs w:val="24"/>
              </w:rPr>
              <w:t>Reviso:</w:t>
            </w:r>
          </w:p>
        </w:tc>
        <w:tc>
          <w:tcPr>
            <w:tcW w:w="3819" w:type="dxa"/>
            <w:vAlign w:val="center"/>
          </w:tcPr>
          <w:p w14:paraId="70E6F9A6" w14:textId="53A33CA8" w:rsidR="002B040A" w:rsidRDefault="00C53AE3" w:rsidP="00540517">
            <w:pPr>
              <w:pStyle w:val="Header"/>
              <w:spacing w:before="120" w:after="120"/>
              <w:jc w:val="center"/>
              <w:rPr>
                <w:rFonts w:eastAsia="Batang" w:cs="Arial"/>
                <w:sz w:val="24"/>
                <w:szCs w:val="24"/>
              </w:rPr>
            </w:pPr>
            <w:r>
              <w:rPr>
                <w:rFonts w:eastAsia="Batang" w:cs="Arial"/>
                <w:sz w:val="24"/>
                <w:szCs w:val="24"/>
              </w:rPr>
              <w:t>Valentina Ruiz</w:t>
            </w:r>
          </w:p>
        </w:tc>
        <w:tc>
          <w:tcPr>
            <w:tcW w:w="4403" w:type="dxa"/>
            <w:vAlign w:val="center"/>
          </w:tcPr>
          <w:p w14:paraId="68044AB7" w14:textId="77777777" w:rsidR="002B040A" w:rsidRDefault="002B040A" w:rsidP="00540517">
            <w:pPr>
              <w:pStyle w:val="Header"/>
              <w:spacing w:before="120" w:after="120"/>
              <w:jc w:val="center"/>
              <w:rPr>
                <w:rFonts w:eastAsia="Batang" w:cs="Arial"/>
                <w:sz w:val="24"/>
                <w:szCs w:val="24"/>
              </w:rPr>
            </w:pPr>
            <w:r>
              <w:rPr>
                <w:rFonts w:eastAsia="Batang" w:cs="Arial"/>
                <w:sz w:val="24"/>
                <w:szCs w:val="24"/>
              </w:rPr>
              <w:t>Representante del SG-SST</w:t>
            </w:r>
          </w:p>
        </w:tc>
      </w:tr>
      <w:tr w:rsidR="002B040A" w14:paraId="45A1E233" w14:textId="77777777" w:rsidTr="00540517">
        <w:trPr>
          <w:trHeight w:val="235"/>
          <w:jc w:val="center"/>
        </w:trPr>
        <w:tc>
          <w:tcPr>
            <w:tcW w:w="1152" w:type="dxa"/>
            <w:vAlign w:val="center"/>
          </w:tcPr>
          <w:p w14:paraId="02C1F990" w14:textId="77777777" w:rsidR="002B040A" w:rsidRDefault="002B040A" w:rsidP="00540517">
            <w:pPr>
              <w:pStyle w:val="Header"/>
              <w:spacing w:before="120" w:after="120"/>
              <w:rPr>
                <w:rFonts w:eastAsia="Batang" w:cs="Arial"/>
                <w:sz w:val="24"/>
                <w:szCs w:val="24"/>
              </w:rPr>
            </w:pPr>
            <w:r>
              <w:rPr>
                <w:rFonts w:eastAsia="Batang" w:cs="Arial"/>
                <w:b/>
                <w:sz w:val="24"/>
                <w:szCs w:val="24"/>
              </w:rPr>
              <w:t>Aprobó:</w:t>
            </w:r>
          </w:p>
        </w:tc>
        <w:tc>
          <w:tcPr>
            <w:tcW w:w="3819" w:type="dxa"/>
            <w:vAlign w:val="center"/>
          </w:tcPr>
          <w:p w14:paraId="668FC3D4" w14:textId="6BCA51C9" w:rsidR="002B040A" w:rsidRDefault="007F44DE" w:rsidP="00540517">
            <w:pPr>
              <w:pStyle w:val="Header"/>
              <w:spacing w:before="120" w:after="120"/>
              <w:jc w:val="center"/>
              <w:rPr>
                <w:rFonts w:eastAsia="Batang" w:cs="Arial"/>
                <w:sz w:val="24"/>
                <w:szCs w:val="24"/>
              </w:rPr>
            </w:pPr>
            <w:r>
              <w:rPr>
                <w:rFonts w:eastAsia="Batang" w:cs="Arial"/>
                <w:sz w:val="24"/>
                <w:szCs w:val="24"/>
              </w:rPr>
              <w:t>Carlos</w:t>
            </w:r>
            <w:r w:rsidR="00C53AE3">
              <w:rPr>
                <w:rFonts w:eastAsia="Batang" w:cs="Arial"/>
                <w:sz w:val="24"/>
                <w:szCs w:val="24"/>
              </w:rPr>
              <w:t xml:space="preserve"> Ruiz</w:t>
            </w:r>
          </w:p>
        </w:tc>
        <w:tc>
          <w:tcPr>
            <w:tcW w:w="4403" w:type="dxa"/>
            <w:vAlign w:val="center"/>
          </w:tcPr>
          <w:p w14:paraId="345896E7" w14:textId="77777777" w:rsidR="002B040A" w:rsidRDefault="002B040A" w:rsidP="00540517">
            <w:pPr>
              <w:pStyle w:val="Header"/>
              <w:spacing w:before="120" w:after="120"/>
              <w:jc w:val="center"/>
              <w:rPr>
                <w:rFonts w:eastAsia="Batang" w:cs="Arial"/>
                <w:sz w:val="24"/>
                <w:szCs w:val="24"/>
              </w:rPr>
            </w:pPr>
            <w:r>
              <w:rPr>
                <w:rFonts w:eastAsia="Batang" w:cs="Arial"/>
                <w:sz w:val="24"/>
                <w:szCs w:val="24"/>
              </w:rPr>
              <w:t>Representante legal</w:t>
            </w:r>
          </w:p>
        </w:tc>
      </w:tr>
    </w:tbl>
    <w:p w14:paraId="6E6FA6E6" w14:textId="77777777" w:rsidR="002B040A" w:rsidRDefault="002B040A" w:rsidP="002B040A">
      <w:pPr>
        <w:rPr>
          <w:rFonts w:cs="Arial"/>
          <w:b/>
          <w:sz w:val="24"/>
          <w:szCs w:val="24"/>
          <w:lang w:val="es-ES"/>
        </w:rPr>
      </w:pPr>
    </w:p>
    <w:p w14:paraId="4C62C6BB" w14:textId="77777777" w:rsidR="002B040A" w:rsidRPr="009E64CA" w:rsidRDefault="002B040A" w:rsidP="002B040A">
      <w:pPr>
        <w:pStyle w:val="NoSpacing"/>
        <w:numPr>
          <w:ilvl w:val="0"/>
          <w:numId w:val="1"/>
        </w:numPr>
        <w:ind w:left="284" w:hanging="284"/>
        <w:rPr>
          <w:b/>
          <w:i/>
          <w:lang w:val="es-CO"/>
        </w:rPr>
      </w:pPr>
      <w:r w:rsidRPr="009E64CA">
        <w:rPr>
          <w:b/>
          <w:i/>
          <w:lang w:val="es-CO"/>
        </w:rPr>
        <w:t>CONTROL DE CAMBIOS.</w:t>
      </w:r>
    </w:p>
    <w:tbl>
      <w:tblPr>
        <w:tblpPr w:leftFromText="141" w:rightFromText="141" w:vertAnchor="text" w:horzAnchor="margin" w:tblpX="212" w:tblpY="17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4"/>
        <w:gridCol w:w="3898"/>
        <w:gridCol w:w="4394"/>
      </w:tblGrid>
      <w:tr w:rsidR="002B040A" w14:paraId="59F3BFE0" w14:textId="77777777" w:rsidTr="00540517">
        <w:trPr>
          <w:trHeight w:val="414"/>
        </w:trPr>
        <w:tc>
          <w:tcPr>
            <w:tcW w:w="1134" w:type="dxa"/>
            <w:vAlign w:val="center"/>
          </w:tcPr>
          <w:p w14:paraId="046ED379" w14:textId="77777777" w:rsidR="002B040A" w:rsidRDefault="002B040A" w:rsidP="00540517">
            <w:pPr>
              <w:spacing w:before="120" w:after="120"/>
              <w:jc w:val="center"/>
              <w:rPr>
                <w:rFonts w:cs="Arial"/>
                <w:b/>
                <w:sz w:val="24"/>
                <w:szCs w:val="24"/>
                <w:lang w:val="es-ES"/>
              </w:rPr>
            </w:pPr>
            <w:r>
              <w:rPr>
                <w:rFonts w:cs="Arial"/>
                <w:b/>
                <w:sz w:val="24"/>
                <w:szCs w:val="24"/>
                <w:lang w:val="es-ES"/>
              </w:rPr>
              <w:t>Versión</w:t>
            </w:r>
          </w:p>
        </w:tc>
        <w:tc>
          <w:tcPr>
            <w:tcW w:w="3898" w:type="dxa"/>
            <w:vAlign w:val="center"/>
          </w:tcPr>
          <w:p w14:paraId="2AB36CC6" w14:textId="77777777" w:rsidR="002B040A" w:rsidRDefault="002B040A" w:rsidP="00540517">
            <w:pPr>
              <w:spacing w:before="120" w:after="120"/>
              <w:jc w:val="center"/>
              <w:rPr>
                <w:rFonts w:cs="Arial"/>
                <w:b/>
                <w:sz w:val="24"/>
                <w:szCs w:val="24"/>
                <w:lang w:val="es-ES"/>
              </w:rPr>
            </w:pPr>
            <w:r>
              <w:rPr>
                <w:rFonts w:cs="Arial"/>
                <w:b/>
                <w:sz w:val="24"/>
                <w:szCs w:val="24"/>
                <w:lang w:val="es-ES"/>
              </w:rPr>
              <w:t>Fecha actualización</w:t>
            </w:r>
          </w:p>
        </w:tc>
        <w:tc>
          <w:tcPr>
            <w:tcW w:w="4394" w:type="dxa"/>
            <w:vAlign w:val="center"/>
          </w:tcPr>
          <w:p w14:paraId="4060BB07" w14:textId="77777777" w:rsidR="002B040A" w:rsidRDefault="002B040A" w:rsidP="00540517">
            <w:pPr>
              <w:spacing w:before="120" w:after="120"/>
              <w:jc w:val="center"/>
              <w:rPr>
                <w:rFonts w:cs="Arial"/>
                <w:b/>
                <w:sz w:val="24"/>
                <w:szCs w:val="24"/>
                <w:lang w:val="es-ES"/>
              </w:rPr>
            </w:pPr>
            <w:r>
              <w:rPr>
                <w:rFonts w:cs="Arial"/>
                <w:b/>
                <w:sz w:val="24"/>
                <w:szCs w:val="24"/>
                <w:lang w:val="es-ES"/>
              </w:rPr>
              <w:t>Descripción del cambio</w:t>
            </w:r>
          </w:p>
        </w:tc>
      </w:tr>
      <w:tr w:rsidR="002B040A" w14:paraId="4A343E9F" w14:textId="77777777" w:rsidTr="00540517">
        <w:trPr>
          <w:trHeight w:val="282"/>
        </w:trPr>
        <w:tc>
          <w:tcPr>
            <w:tcW w:w="1134" w:type="dxa"/>
          </w:tcPr>
          <w:p w14:paraId="7714E763" w14:textId="77777777" w:rsidR="002B040A" w:rsidRDefault="002B040A" w:rsidP="00540517">
            <w:pPr>
              <w:spacing w:before="120" w:after="120"/>
              <w:rPr>
                <w:rFonts w:cs="Arial"/>
                <w:sz w:val="24"/>
                <w:szCs w:val="24"/>
                <w:lang w:val="es-ES"/>
              </w:rPr>
            </w:pPr>
            <w:r>
              <w:rPr>
                <w:rFonts w:cs="Arial"/>
                <w:sz w:val="24"/>
                <w:szCs w:val="24"/>
                <w:lang w:val="es-ES"/>
              </w:rPr>
              <w:t xml:space="preserve">        1</w:t>
            </w:r>
          </w:p>
        </w:tc>
        <w:tc>
          <w:tcPr>
            <w:tcW w:w="3898" w:type="dxa"/>
          </w:tcPr>
          <w:p w14:paraId="77FDBA32" w14:textId="3E7A83D2" w:rsidR="002B040A" w:rsidRDefault="002B040A" w:rsidP="00540517">
            <w:pPr>
              <w:spacing w:before="120" w:after="120"/>
              <w:rPr>
                <w:rFonts w:cs="Arial"/>
                <w:sz w:val="24"/>
                <w:szCs w:val="24"/>
                <w:lang w:val="es-ES"/>
              </w:rPr>
            </w:pPr>
            <w:r>
              <w:rPr>
                <w:rFonts w:cs="Arial"/>
                <w:bCs/>
                <w:sz w:val="24"/>
                <w:szCs w:val="24"/>
              </w:rPr>
              <w:t xml:space="preserve">      01/0</w:t>
            </w:r>
            <w:r w:rsidR="00C53AE3">
              <w:rPr>
                <w:rFonts w:cs="Arial"/>
                <w:bCs/>
                <w:sz w:val="24"/>
                <w:szCs w:val="24"/>
              </w:rPr>
              <w:t>4</w:t>
            </w:r>
            <w:r>
              <w:rPr>
                <w:rFonts w:cs="Arial"/>
                <w:bCs/>
                <w:sz w:val="24"/>
                <w:szCs w:val="24"/>
              </w:rPr>
              <w:t>/2024</w:t>
            </w:r>
          </w:p>
        </w:tc>
        <w:tc>
          <w:tcPr>
            <w:tcW w:w="4394" w:type="dxa"/>
          </w:tcPr>
          <w:p w14:paraId="5BDD0C78" w14:textId="630AD1B8" w:rsidR="002B040A" w:rsidRDefault="002B040A" w:rsidP="00540517">
            <w:pPr>
              <w:spacing w:before="120" w:after="120"/>
              <w:rPr>
                <w:rFonts w:cs="Arial"/>
                <w:sz w:val="24"/>
                <w:szCs w:val="24"/>
                <w:lang w:val="es-ES"/>
              </w:rPr>
            </w:pPr>
            <w:r>
              <w:rPr>
                <w:rFonts w:cs="Arial"/>
                <w:sz w:val="24"/>
                <w:szCs w:val="24"/>
                <w:lang w:val="es-ES"/>
              </w:rPr>
              <w:t xml:space="preserve">             Creación del documento</w:t>
            </w:r>
          </w:p>
        </w:tc>
      </w:tr>
    </w:tbl>
    <w:p w14:paraId="51532A3C" w14:textId="77777777" w:rsidR="002B040A" w:rsidRDefault="002B040A" w:rsidP="002B040A">
      <w:pPr>
        <w:pStyle w:val="LFTFooterCustomText"/>
        <w:jc w:val="both"/>
        <w:rPr>
          <w:rStyle w:val="hps"/>
          <w:rFonts w:ascii="Calibri" w:hAnsi="Calibri" w:cs="Arial"/>
          <w:color w:val="333333"/>
          <w:sz w:val="18"/>
          <w:szCs w:val="18"/>
          <w:lang w:val="es-CO"/>
        </w:rPr>
      </w:pPr>
    </w:p>
    <w:p w14:paraId="6AC43E65" w14:textId="77777777" w:rsidR="00D65899" w:rsidRDefault="00D65899"/>
    <w:sectPr w:rsidR="00D65899" w:rsidSect="005F6A72">
      <w:headerReference w:type="even" r:id="rId7"/>
      <w:headerReference w:type="default" r:id="rId8"/>
      <w:headerReference w:type="first" r:id="rId9"/>
      <w:pgSz w:w="12240" w:h="15840"/>
      <w:pgMar w:top="573" w:right="1185" w:bottom="1418" w:left="1418" w:header="1191"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3730C" w14:textId="77777777" w:rsidR="005F6A72" w:rsidRDefault="005F6A72" w:rsidP="002B040A">
      <w:r>
        <w:separator/>
      </w:r>
    </w:p>
  </w:endnote>
  <w:endnote w:type="continuationSeparator" w:id="0">
    <w:p w14:paraId="561F9E68" w14:textId="77777777" w:rsidR="005F6A72" w:rsidRDefault="005F6A72" w:rsidP="002B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12A25" w14:textId="77777777" w:rsidR="005F6A72" w:rsidRDefault="005F6A72" w:rsidP="002B040A">
      <w:r>
        <w:separator/>
      </w:r>
    </w:p>
  </w:footnote>
  <w:footnote w:type="continuationSeparator" w:id="0">
    <w:p w14:paraId="4D0B64E3" w14:textId="77777777" w:rsidR="005F6A72" w:rsidRDefault="005F6A72" w:rsidP="002B0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3C4C" w14:textId="77777777" w:rsidR="00215DE1" w:rsidRDefault="00000000">
    <w:pPr>
      <w:pStyle w:val="Header"/>
    </w:pPr>
    <w:r>
      <w:rPr>
        <w:lang w:val="en-US" w:eastAsia="en-US"/>
      </w:rPr>
      <w:pict w14:anchorId="7E881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8782" o:spid="_x0000_s1026" type="#_x0000_t136" style="position:absolute;left:0;text-align:left;margin-left:0;margin-top:0;width:534.05pt;height:89pt;rotation:315;z-index:-251656192;mso-position-horizontal:center;mso-position-horizontal-relative:margin;mso-position-vertical:center;mso-position-vertical-relative:margin" o:allowincell="f" fillcolor="#5a5a5a" stroked="f">
          <v:textpath style="font-family:&quot;Arial&quot;;font-size:8pt" trim="t" string="EN REVIS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28"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6"/>
      <w:gridCol w:w="6815"/>
      <w:gridCol w:w="1767"/>
    </w:tblGrid>
    <w:tr w:rsidR="005749BE" w14:paraId="6AD8DD27" w14:textId="77777777" w:rsidTr="000F1F17">
      <w:trPr>
        <w:trHeight w:val="986"/>
      </w:trPr>
      <w:tc>
        <w:tcPr>
          <w:tcW w:w="1846" w:type="dxa"/>
          <w:vAlign w:val="center"/>
        </w:tcPr>
        <w:p w14:paraId="665C5D70" w14:textId="1444828D" w:rsidR="00215DE1" w:rsidRDefault="000F07A4">
          <w:pPr>
            <w:rPr>
              <w:rFonts w:cs="Arial"/>
            </w:rPr>
          </w:pPr>
          <w:r>
            <w:rPr>
              <w:rFonts w:cs="Arial"/>
              <w:noProof/>
              <w14:ligatures w14:val="standardContextual"/>
            </w:rPr>
            <w:drawing>
              <wp:anchor distT="0" distB="0" distL="114300" distR="114300" simplePos="0" relativeHeight="251661312" behindDoc="1" locked="0" layoutInCell="1" allowOverlap="1" wp14:anchorId="678A3673" wp14:editId="6266EA8C">
                <wp:simplePos x="0" y="0"/>
                <wp:positionH relativeFrom="column">
                  <wp:posOffset>297815</wp:posOffset>
                </wp:positionH>
                <wp:positionV relativeFrom="paragraph">
                  <wp:posOffset>19685</wp:posOffset>
                </wp:positionV>
                <wp:extent cx="466090" cy="466090"/>
                <wp:effectExtent l="0" t="0" r="0" b="0"/>
                <wp:wrapNone/>
                <wp:docPr id="731426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26877" name="Picture 731426877"/>
                        <pic:cNvPicPr/>
                      </pic:nvPicPr>
                      <pic:blipFill>
                        <a:blip r:embed="rId1">
                          <a:extLst>
                            <a:ext uri="{28A0092B-C50C-407E-A947-70E740481C1C}">
                              <a14:useLocalDpi xmlns:a14="http://schemas.microsoft.com/office/drawing/2010/main" val="0"/>
                            </a:ext>
                          </a:extLst>
                        </a:blip>
                        <a:stretch>
                          <a:fillRect/>
                        </a:stretch>
                      </pic:blipFill>
                      <pic:spPr>
                        <a:xfrm>
                          <a:off x="0" y="0"/>
                          <a:ext cx="466090" cy="466090"/>
                        </a:xfrm>
                        <a:prstGeom prst="rect">
                          <a:avLst/>
                        </a:prstGeom>
                      </pic:spPr>
                    </pic:pic>
                  </a:graphicData>
                </a:graphic>
                <wp14:sizeRelH relativeFrom="margin">
                  <wp14:pctWidth>0</wp14:pctWidth>
                </wp14:sizeRelH>
                <wp14:sizeRelV relativeFrom="margin">
                  <wp14:pctHeight>0</wp14:pctHeight>
                </wp14:sizeRelV>
              </wp:anchor>
            </w:drawing>
          </w:r>
        </w:p>
      </w:tc>
      <w:tc>
        <w:tcPr>
          <w:tcW w:w="6815" w:type="dxa"/>
          <w:vAlign w:val="center"/>
        </w:tcPr>
        <w:p w14:paraId="00796FA7" w14:textId="77777777" w:rsidR="00215DE1" w:rsidRDefault="009C05C2">
          <w:pPr>
            <w:jc w:val="center"/>
            <w:rPr>
              <w:rFonts w:cs="Arial"/>
              <w:b/>
              <w:bCs/>
              <w:color w:val="000000"/>
              <w:sz w:val="28"/>
              <w:szCs w:val="28"/>
            </w:rPr>
          </w:pPr>
          <w:r>
            <w:rPr>
              <w:b/>
              <w:i/>
              <w:sz w:val="22"/>
            </w:rPr>
            <w:t>REALIZACIÓN DE EXAMENES MEDICOS OCUPACIONALES</w:t>
          </w:r>
        </w:p>
      </w:tc>
      <w:tc>
        <w:tcPr>
          <w:tcW w:w="1767" w:type="dxa"/>
          <w:vAlign w:val="center"/>
        </w:tcPr>
        <w:p w14:paraId="4DBD1B9B" w14:textId="77777777" w:rsidR="00215DE1" w:rsidRPr="005749BE" w:rsidRDefault="009C05C2" w:rsidP="00847E30">
          <w:pPr>
            <w:jc w:val="center"/>
            <w:rPr>
              <w:rFonts w:cs="Arial"/>
              <w:b/>
              <w:bCs/>
              <w:color w:val="365F91"/>
              <w:sz w:val="14"/>
              <w:szCs w:val="16"/>
            </w:rPr>
          </w:pPr>
          <w:r>
            <w:rPr>
              <w:rFonts w:cs="Arial"/>
              <w:b/>
              <w:bCs/>
              <w:sz w:val="22"/>
              <w:szCs w:val="16"/>
            </w:rPr>
            <w:t xml:space="preserve">SGSST- </w:t>
          </w:r>
          <w:r w:rsidRPr="00F65260">
            <w:rPr>
              <w:rFonts w:cs="Arial"/>
              <w:b/>
              <w:bCs/>
              <w:sz w:val="22"/>
              <w:szCs w:val="16"/>
            </w:rPr>
            <w:t>P0</w:t>
          </w:r>
          <w:r>
            <w:rPr>
              <w:rFonts w:cs="Arial"/>
              <w:b/>
              <w:bCs/>
              <w:sz w:val="22"/>
              <w:szCs w:val="16"/>
            </w:rPr>
            <w:t>2</w:t>
          </w:r>
          <w:r w:rsidRPr="00F65260">
            <w:rPr>
              <w:rFonts w:cs="Arial"/>
              <w:b/>
              <w:bCs/>
              <w:sz w:val="22"/>
              <w:szCs w:val="16"/>
            </w:rPr>
            <w:t>-V1</w:t>
          </w:r>
        </w:p>
      </w:tc>
    </w:tr>
  </w:tbl>
  <w:p w14:paraId="1CA9104A" w14:textId="4C66868C" w:rsidR="00215DE1" w:rsidRDefault="00215DE1" w:rsidP="00574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7443" w14:textId="77777777" w:rsidR="00215DE1" w:rsidRDefault="00000000">
    <w:pPr>
      <w:pStyle w:val="Header"/>
    </w:pPr>
    <w:r>
      <w:rPr>
        <w:lang w:val="en-US" w:eastAsia="en-US"/>
      </w:rPr>
      <w:pict w14:anchorId="10C86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8781" o:spid="_x0000_s1025" type="#_x0000_t136" style="position:absolute;left:0;text-align:left;margin-left:0;margin-top:0;width:534.05pt;height:89pt;rotation:315;z-index:-251657216;mso-position-horizontal:center;mso-position-horizontal-relative:margin;mso-position-vertical:center;mso-position-vertical-relative:margin" o:allowincell="f" fillcolor="#5a5a5a" stroked="f">
          <v:textpath style="font-family:&quot;Arial&quot;;font-size:8pt" trim="t" string="EN REVIS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707EB"/>
    <w:multiLevelType w:val="multilevel"/>
    <w:tmpl w:val="81E229C0"/>
    <w:lvl w:ilvl="0">
      <w:start w:val="1"/>
      <w:numFmt w:val="decimal"/>
      <w:lvlText w:val="%1."/>
      <w:lvlJc w:val="left"/>
      <w:pPr>
        <w:ind w:left="720" w:hanging="360"/>
      </w:pPr>
      <w:rPr>
        <w:rFonts w:ascii="Arial" w:eastAsia="Arial" w:hAnsi="Arial" w:cs="Arial"/>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BFB67B8"/>
    <w:multiLevelType w:val="hybridMultilevel"/>
    <w:tmpl w:val="A93603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082A9C"/>
    <w:multiLevelType w:val="hybridMultilevel"/>
    <w:tmpl w:val="2536F6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2493B60"/>
    <w:multiLevelType w:val="hybridMultilevel"/>
    <w:tmpl w:val="0A5823B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2146701945">
    <w:abstractNumId w:val="0"/>
  </w:num>
  <w:num w:numId="2" w16cid:durableId="1643076340">
    <w:abstractNumId w:val="2"/>
  </w:num>
  <w:num w:numId="3" w16cid:durableId="1464080131">
    <w:abstractNumId w:val="3"/>
  </w:num>
  <w:num w:numId="4" w16cid:durableId="225143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0A"/>
    <w:rsid w:val="000E7C4D"/>
    <w:rsid w:val="000F07A4"/>
    <w:rsid w:val="00215DE1"/>
    <w:rsid w:val="002B040A"/>
    <w:rsid w:val="00333CA2"/>
    <w:rsid w:val="00582426"/>
    <w:rsid w:val="005D2E04"/>
    <w:rsid w:val="005E7CB5"/>
    <w:rsid w:val="005F6A72"/>
    <w:rsid w:val="006A42DB"/>
    <w:rsid w:val="007F44DE"/>
    <w:rsid w:val="008631D2"/>
    <w:rsid w:val="009C05C2"/>
    <w:rsid w:val="00A37C6C"/>
    <w:rsid w:val="00AC29C5"/>
    <w:rsid w:val="00C53AE3"/>
    <w:rsid w:val="00CA269C"/>
    <w:rsid w:val="00D65899"/>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BC11C"/>
  <w15:chartTrackingRefBased/>
  <w15:docId w15:val="{A119BB6D-FBE6-4F23-869E-EE6F78E1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40A"/>
    <w:pPr>
      <w:widowControl w:val="0"/>
      <w:spacing w:after="0" w:line="240" w:lineRule="auto"/>
      <w:jc w:val="both"/>
    </w:pPr>
    <w:rPr>
      <w:rFonts w:ascii="Arial" w:eastAsia="Times New Roman" w:hAnsi="Arial" w:cs="Times New Roman"/>
      <w:sz w:val="20"/>
      <w:szCs w:val="20"/>
      <w:lang w:val="es-CO" w:eastAsia="es-E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2B040A"/>
    <w:rPr>
      <w:rFonts w:ascii="Arial" w:hAnsi="Arial"/>
      <w:lang w:val="es-ES" w:eastAsia="es-ES"/>
    </w:rPr>
  </w:style>
  <w:style w:type="character" w:customStyle="1" w:styleId="BodyText3Char">
    <w:name w:val="Body Text 3 Char"/>
    <w:link w:val="BodyText3"/>
    <w:rsid w:val="002B040A"/>
    <w:rPr>
      <w:rFonts w:ascii="Arial" w:hAnsi="Arial"/>
      <w:sz w:val="16"/>
      <w:szCs w:val="16"/>
      <w:lang w:eastAsia="es-ES"/>
    </w:rPr>
  </w:style>
  <w:style w:type="character" w:customStyle="1" w:styleId="hps">
    <w:name w:val="hps"/>
    <w:rsid w:val="002B040A"/>
  </w:style>
  <w:style w:type="paragraph" w:styleId="BodyText3">
    <w:name w:val="Body Text 3"/>
    <w:basedOn w:val="Normal"/>
    <w:link w:val="BodyText3Char"/>
    <w:rsid w:val="002B040A"/>
    <w:pPr>
      <w:spacing w:after="120"/>
    </w:pPr>
    <w:rPr>
      <w:rFonts w:eastAsiaTheme="minorHAnsi" w:cstheme="minorBidi"/>
      <w:sz w:val="16"/>
      <w:szCs w:val="16"/>
      <w:lang w:val="en-US"/>
      <w14:ligatures w14:val="standardContextual"/>
    </w:rPr>
  </w:style>
  <w:style w:type="character" w:customStyle="1" w:styleId="BodyText3Char1">
    <w:name w:val="Body Text 3 Char1"/>
    <w:basedOn w:val="DefaultParagraphFont"/>
    <w:uiPriority w:val="99"/>
    <w:semiHidden/>
    <w:rsid w:val="002B040A"/>
    <w:rPr>
      <w:rFonts w:ascii="Arial" w:eastAsia="Times New Roman" w:hAnsi="Arial" w:cs="Times New Roman"/>
      <w:sz w:val="16"/>
      <w:szCs w:val="16"/>
      <w:lang w:val="es-CO" w:eastAsia="es-ES"/>
      <w14:ligatures w14:val="none"/>
    </w:rPr>
  </w:style>
  <w:style w:type="paragraph" w:customStyle="1" w:styleId="LFTFooterCustomText">
    <w:name w:val="LFT Footer Custom Text"/>
    <w:basedOn w:val="Normal"/>
    <w:qFormat/>
    <w:rsid w:val="002B040A"/>
    <w:pPr>
      <w:widowControl/>
      <w:tabs>
        <w:tab w:val="center" w:pos="4680"/>
        <w:tab w:val="right" w:pos="9360"/>
      </w:tabs>
      <w:jc w:val="left"/>
    </w:pPr>
    <w:rPr>
      <w:rFonts w:ascii="Cambria" w:eastAsia="Calibri" w:hAnsi="Cambria"/>
      <w:color w:val="000000"/>
      <w:sz w:val="16"/>
      <w:szCs w:val="22"/>
      <w:lang w:val="en-US" w:eastAsia="en-US"/>
    </w:rPr>
  </w:style>
  <w:style w:type="paragraph" w:styleId="Header">
    <w:name w:val="header"/>
    <w:basedOn w:val="Normal"/>
    <w:link w:val="HeaderChar"/>
    <w:rsid w:val="002B040A"/>
    <w:pPr>
      <w:tabs>
        <w:tab w:val="center" w:pos="4252"/>
        <w:tab w:val="right" w:pos="8504"/>
      </w:tabs>
    </w:pPr>
    <w:rPr>
      <w:rFonts w:eastAsiaTheme="minorHAnsi" w:cstheme="minorBidi"/>
      <w:sz w:val="22"/>
      <w:szCs w:val="22"/>
      <w:lang w:val="es-ES"/>
      <w14:ligatures w14:val="standardContextual"/>
    </w:rPr>
  </w:style>
  <w:style w:type="character" w:customStyle="1" w:styleId="HeaderChar1">
    <w:name w:val="Header Char1"/>
    <w:basedOn w:val="DefaultParagraphFont"/>
    <w:uiPriority w:val="99"/>
    <w:semiHidden/>
    <w:rsid w:val="002B040A"/>
    <w:rPr>
      <w:rFonts w:ascii="Arial" w:eastAsia="Times New Roman" w:hAnsi="Arial" w:cs="Times New Roman"/>
      <w:sz w:val="20"/>
      <w:szCs w:val="20"/>
      <w:lang w:val="es-CO" w:eastAsia="es-ES"/>
      <w14:ligatures w14:val="none"/>
    </w:rPr>
  </w:style>
  <w:style w:type="paragraph" w:styleId="NoSpacing">
    <w:name w:val="No Spacing"/>
    <w:aliases w:val="Parrafo"/>
    <w:uiPriority w:val="1"/>
    <w:qFormat/>
    <w:rsid w:val="002B040A"/>
    <w:pPr>
      <w:pBdr>
        <w:top w:val="nil"/>
        <w:left w:val="nil"/>
        <w:bottom w:val="nil"/>
        <w:right w:val="nil"/>
        <w:between w:val="nil"/>
      </w:pBdr>
      <w:spacing w:after="0" w:line="240" w:lineRule="auto"/>
      <w:jc w:val="both"/>
    </w:pPr>
    <w:rPr>
      <w:rFonts w:ascii="Arial" w:eastAsia="Arial" w:hAnsi="Arial" w:cs="Arial"/>
      <w:color w:val="000000"/>
      <w:sz w:val="24"/>
      <w:szCs w:val="24"/>
      <w:lang w:val="es" w:eastAsia="es-CO"/>
      <w14:ligatures w14:val="none"/>
    </w:rPr>
  </w:style>
  <w:style w:type="paragraph" w:styleId="ListParagraph">
    <w:name w:val="List Paragraph"/>
    <w:basedOn w:val="Normal"/>
    <w:uiPriority w:val="34"/>
    <w:qFormat/>
    <w:rsid w:val="002B040A"/>
    <w:pPr>
      <w:widowControl/>
      <w:spacing w:after="200" w:line="276" w:lineRule="auto"/>
      <w:ind w:left="720"/>
      <w:contextualSpacing/>
      <w:jc w:val="left"/>
    </w:pPr>
    <w:rPr>
      <w:rFonts w:ascii="Calibri" w:eastAsia="Calibri" w:hAnsi="Calibri"/>
      <w:sz w:val="22"/>
      <w:szCs w:val="22"/>
      <w:lang w:eastAsia="en-US"/>
    </w:rPr>
  </w:style>
  <w:style w:type="paragraph" w:styleId="Footer">
    <w:name w:val="footer"/>
    <w:basedOn w:val="Normal"/>
    <w:link w:val="FooterChar"/>
    <w:uiPriority w:val="99"/>
    <w:unhideWhenUsed/>
    <w:rsid w:val="002B040A"/>
    <w:pPr>
      <w:tabs>
        <w:tab w:val="center" w:pos="4419"/>
        <w:tab w:val="right" w:pos="8838"/>
      </w:tabs>
    </w:pPr>
  </w:style>
  <w:style w:type="character" w:customStyle="1" w:styleId="FooterChar">
    <w:name w:val="Footer Char"/>
    <w:basedOn w:val="DefaultParagraphFont"/>
    <w:link w:val="Footer"/>
    <w:uiPriority w:val="99"/>
    <w:rsid w:val="002B040A"/>
    <w:rPr>
      <w:rFonts w:ascii="Arial" w:eastAsia="Times New Roman" w:hAnsi="Arial" w:cs="Times New Roman"/>
      <w:sz w:val="20"/>
      <w:szCs w:val="20"/>
      <w:lang w:val="es-CO"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1477</Words>
  <Characters>8422</Characters>
  <Application>Microsoft Office Word</Application>
  <DocSecurity>0</DocSecurity>
  <Lines>70</Lines>
  <Paragraphs>19</Paragraphs>
  <ScaleCrop>false</ScaleCrop>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 Chang</dc:creator>
  <cp:keywords/>
  <dc:description/>
  <cp:lastModifiedBy>Cho Chang</cp:lastModifiedBy>
  <cp:revision>6</cp:revision>
  <dcterms:created xsi:type="dcterms:W3CDTF">2024-03-26T02:47:00Z</dcterms:created>
  <dcterms:modified xsi:type="dcterms:W3CDTF">2024-04-15T02:42:00Z</dcterms:modified>
</cp:coreProperties>
</file>