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7AC1F" w14:textId="77777777" w:rsidR="001027A1" w:rsidRPr="003D46B6" w:rsidRDefault="001027A1" w:rsidP="001027A1">
      <w:pPr>
        <w:pStyle w:val="NoSpacing"/>
        <w:numPr>
          <w:ilvl w:val="0"/>
          <w:numId w:val="1"/>
        </w:numPr>
        <w:ind w:left="284" w:hanging="284"/>
        <w:rPr>
          <w:b/>
          <w:i/>
          <w:lang w:val="es-CO"/>
        </w:rPr>
      </w:pPr>
      <w:r w:rsidRPr="003D46B6">
        <w:rPr>
          <w:b/>
          <w:i/>
          <w:lang w:val="es-CO"/>
        </w:rPr>
        <w:t>OBJETIVO.</w:t>
      </w:r>
    </w:p>
    <w:p w14:paraId="6202FC13" w14:textId="77777777" w:rsidR="001027A1" w:rsidRDefault="001027A1" w:rsidP="001027A1">
      <w:pPr>
        <w:pStyle w:val="NoSpacing"/>
      </w:pPr>
    </w:p>
    <w:p w14:paraId="278D5B71" w14:textId="77777777" w:rsidR="001027A1" w:rsidRPr="00881CF6" w:rsidRDefault="001027A1" w:rsidP="001027A1">
      <w:pPr>
        <w:rPr>
          <w:rFonts w:eastAsia="Arial" w:cs="Arial"/>
          <w:color w:val="000000"/>
          <w:sz w:val="24"/>
          <w:szCs w:val="24"/>
          <w:lang w:val="es" w:eastAsia="es-CO"/>
        </w:rPr>
      </w:pPr>
      <w:r>
        <w:rPr>
          <w:rFonts w:eastAsia="Arial" w:cs="Arial"/>
          <w:color w:val="000000"/>
          <w:sz w:val="24"/>
          <w:szCs w:val="24"/>
          <w:lang w:val="es" w:eastAsia="es-CO"/>
        </w:rPr>
        <w:t xml:space="preserve">Asegurar por medio de la Revisión de la Alta Dirección como herramienta de rendición de cuentas, que se logre </w:t>
      </w:r>
      <w:r w:rsidRPr="00881CF6">
        <w:rPr>
          <w:rFonts w:eastAsia="Arial" w:cs="Arial"/>
          <w:color w:val="000000"/>
          <w:sz w:val="24"/>
          <w:szCs w:val="24"/>
          <w:lang w:val="es" w:eastAsia="es-CO"/>
        </w:rPr>
        <w:t xml:space="preserve">la implementación, seguimiento, </w:t>
      </w:r>
      <w:r>
        <w:rPr>
          <w:rFonts w:eastAsia="Arial" w:cs="Arial"/>
          <w:color w:val="000000"/>
          <w:sz w:val="24"/>
          <w:szCs w:val="24"/>
          <w:lang w:val="es" w:eastAsia="es-CO"/>
        </w:rPr>
        <w:t xml:space="preserve">ejecución </w:t>
      </w:r>
      <w:r w:rsidRPr="00881CF6">
        <w:rPr>
          <w:rFonts w:eastAsia="Arial" w:cs="Arial"/>
          <w:color w:val="000000"/>
          <w:sz w:val="24"/>
          <w:szCs w:val="24"/>
          <w:lang w:val="es" w:eastAsia="es-CO"/>
        </w:rPr>
        <w:t xml:space="preserve">y efectividad del </w:t>
      </w:r>
      <w:r>
        <w:rPr>
          <w:rFonts w:eastAsia="Arial" w:cs="Arial"/>
          <w:color w:val="000000"/>
          <w:sz w:val="24"/>
          <w:szCs w:val="24"/>
          <w:lang w:val="es" w:eastAsia="es-CO"/>
        </w:rPr>
        <w:t>S</w:t>
      </w:r>
      <w:r w:rsidRPr="00881CF6">
        <w:rPr>
          <w:rFonts w:eastAsia="Arial" w:cs="Arial"/>
          <w:color w:val="000000"/>
          <w:sz w:val="24"/>
          <w:szCs w:val="24"/>
          <w:lang w:val="es" w:eastAsia="es-CO"/>
        </w:rPr>
        <w:t xml:space="preserve">istema de </w:t>
      </w:r>
      <w:r>
        <w:rPr>
          <w:rFonts w:eastAsia="Arial" w:cs="Arial"/>
          <w:color w:val="000000"/>
          <w:sz w:val="24"/>
          <w:szCs w:val="24"/>
          <w:lang w:val="es" w:eastAsia="es-CO"/>
        </w:rPr>
        <w:t>G</w:t>
      </w:r>
      <w:r w:rsidRPr="00881CF6">
        <w:rPr>
          <w:rFonts w:eastAsia="Arial" w:cs="Arial"/>
          <w:color w:val="000000"/>
          <w:sz w:val="24"/>
          <w:szCs w:val="24"/>
          <w:lang w:val="es" w:eastAsia="es-CO"/>
        </w:rPr>
        <w:t xml:space="preserve">estión de </w:t>
      </w:r>
      <w:r>
        <w:rPr>
          <w:rFonts w:eastAsia="Arial" w:cs="Arial"/>
          <w:color w:val="000000"/>
          <w:sz w:val="24"/>
          <w:szCs w:val="24"/>
          <w:lang w:val="es" w:eastAsia="es-CO"/>
        </w:rPr>
        <w:t>S</w:t>
      </w:r>
      <w:r w:rsidRPr="00881CF6">
        <w:rPr>
          <w:rFonts w:eastAsia="Arial" w:cs="Arial"/>
          <w:color w:val="000000"/>
          <w:sz w:val="24"/>
          <w:szCs w:val="24"/>
          <w:lang w:val="es" w:eastAsia="es-CO"/>
        </w:rPr>
        <w:t xml:space="preserve">eguridad y </w:t>
      </w:r>
      <w:r>
        <w:rPr>
          <w:rFonts w:eastAsia="Arial" w:cs="Arial"/>
          <w:color w:val="000000"/>
          <w:sz w:val="24"/>
          <w:szCs w:val="24"/>
          <w:lang w:val="es" w:eastAsia="es-CO"/>
        </w:rPr>
        <w:t>S</w:t>
      </w:r>
      <w:r w:rsidRPr="00881CF6">
        <w:rPr>
          <w:rFonts w:eastAsia="Arial" w:cs="Arial"/>
          <w:color w:val="000000"/>
          <w:sz w:val="24"/>
          <w:szCs w:val="24"/>
          <w:lang w:val="es" w:eastAsia="es-CO"/>
        </w:rPr>
        <w:t xml:space="preserve">alud en el </w:t>
      </w:r>
      <w:r>
        <w:rPr>
          <w:rFonts w:eastAsia="Arial" w:cs="Arial"/>
          <w:color w:val="000000"/>
          <w:sz w:val="24"/>
          <w:szCs w:val="24"/>
          <w:lang w:val="es" w:eastAsia="es-CO"/>
        </w:rPr>
        <w:t>T</w:t>
      </w:r>
      <w:r w:rsidRPr="00881CF6">
        <w:rPr>
          <w:rFonts w:eastAsia="Arial" w:cs="Arial"/>
          <w:color w:val="000000"/>
          <w:sz w:val="24"/>
          <w:szCs w:val="24"/>
          <w:lang w:val="es" w:eastAsia="es-CO"/>
        </w:rPr>
        <w:t xml:space="preserve">rabajo. </w:t>
      </w:r>
      <w:r>
        <w:rPr>
          <w:rFonts w:eastAsia="Arial" w:cs="Arial"/>
          <w:color w:val="000000"/>
          <w:sz w:val="24"/>
          <w:szCs w:val="24"/>
          <w:lang w:val="es" w:eastAsia="es-CO"/>
        </w:rPr>
        <w:t xml:space="preserve">Se deben generar las acciones pertinentes que logren la mejora continua y cumplimiento de los objetivos </w:t>
      </w:r>
      <w:r w:rsidRPr="00881CF6">
        <w:rPr>
          <w:rFonts w:eastAsia="Arial" w:cs="Arial"/>
          <w:color w:val="000000"/>
          <w:sz w:val="24"/>
          <w:szCs w:val="24"/>
          <w:lang w:val="es" w:eastAsia="es-CO"/>
        </w:rPr>
        <w:t xml:space="preserve">y políticas </w:t>
      </w:r>
      <w:r>
        <w:rPr>
          <w:rFonts w:eastAsia="Arial" w:cs="Arial"/>
          <w:color w:val="000000"/>
          <w:sz w:val="24"/>
          <w:szCs w:val="24"/>
          <w:lang w:val="es" w:eastAsia="es-CO"/>
        </w:rPr>
        <w:t>del SG-SST</w:t>
      </w:r>
      <w:r w:rsidRPr="00881CF6">
        <w:rPr>
          <w:rFonts w:eastAsia="Arial" w:cs="Arial"/>
          <w:color w:val="000000"/>
          <w:sz w:val="24"/>
          <w:szCs w:val="24"/>
          <w:lang w:val="es" w:eastAsia="es-CO"/>
        </w:rPr>
        <w:t>.</w:t>
      </w:r>
    </w:p>
    <w:p w14:paraId="74F9BF29" w14:textId="77777777" w:rsidR="001027A1" w:rsidRDefault="001027A1" w:rsidP="001027A1">
      <w:pPr>
        <w:pStyle w:val="NoSpacing"/>
      </w:pPr>
    </w:p>
    <w:p w14:paraId="2C27822E" w14:textId="77777777" w:rsidR="001027A1" w:rsidRPr="003D46B6" w:rsidRDefault="001027A1" w:rsidP="001027A1">
      <w:pPr>
        <w:pStyle w:val="NoSpacing"/>
        <w:numPr>
          <w:ilvl w:val="0"/>
          <w:numId w:val="1"/>
        </w:numPr>
        <w:ind w:left="284" w:hanging="284"/>
        <w:rPr>
          <w:b/>
          <w:i/>
          <w:lang w:val="es-CO"/>
        </w:rPr>
      </w:pPr>
      <w:r w:rsidRPr="003D46B6">
        <w:rPr>
          <w:b/>
          <w:i/>
          <w:lang w:val="es-CO"/>
        </w:rPr>
        <w:t>ALCANCE.</w:t>
      </w:r>
    </w:p>
    <w:p w14:paraId="02B9E2FA" w14:textId="77777777" w:rsidR="001027A1" w:rsidRPr="003D46B6" w:rsidRDefault="001027A1" w:rsidP="001027A1">
      <w:pPr>
        <w:pStyle w:val="NoSpacing"/>
      </w:pPr>
    </w:p>
    <w:p w14:paraId="30453024" w14:textId="77777777" w:rsidR="001027A1" w:rsidRDefault="001027A1" w:rsidP="001027A1">
      <w:pPr>
        <w:pStyle w:val="NoSpacing"/>
      </w:pPr>
      <w:r w:rsidRPr="00EC154C">
        <w:t>Inicia con la revisión de la</w:t>
      </w:r>
      <w:r>
        <w:t xml:space="preserve"> última acta de la Revisión por la Alta Dirección y finaliza con la evaluación para determinar la eficacia y acciones de mejora propuestas para el SG-SST.</w:t>
      </w:r>
    </w:p>
    <w:p w14:paraId="6954AC12" w14:textId="77777777" w:rsidR="001027A1" w:rsidRPr="003D46B6" w:rsidRDefault="001027A1" w:rsidP="001027A1">
      <w:pPr>
        <w:pStyle w:val="NoSpacing"/>
        <w:rPr>
          <w:b/>
          <w:i/>
          <w:lang w:val="es-CO"/>
        </w:rPr>
      </w:pPr>
    </w:p>
    <w:p w14:paraId="705A1AF5" w14:textId="77777777" w:rsidR="001027A1" w:rsidRPr="003D46B6" w:rsidRDefault="001027A1" w:rsidP="001027A1">
      <w:pPr>
        <w:pStyle w:val="NoSpacing"/>
        <w:numPr>
          <w:ilvl w:val="0"/>
          <w:numId w:val="1"/>
        </w:numPr>
        <w:ind w:left="284" w:hanging="284"/>
        <w:rPr>
          <w:b/>
          <w:i/>
          <w:lang w:val="es-CO"/>
        </w:rPr>
      </w:pPr>
      <w:r w:rsidRPr="003D46B6">
        <w:rPr>
          <w:b/>
          <w:i/>
          <w:lang w:val="es-CO"/>
        </w:rPr>
        <w:t>DEFINICIONES.</w:t>
      </w:r>
    </w:p>
    <w:p w14:paraId="4BC922D6" w14:textId="77777777" w:rsidR="001027A1" w:rsidRDefault="001027A1" w:rsidP="001027A1">
      <w:pPr>
        <w:pStyle w:val="NoSpacing"/>
        <w:ind w:left="284"/>
        <w:rPr>
          <w:b/>
          <w:i/>
          <w:lang w:val="es-CO"/>
        </w:rPr>
      </w:pPr>
    </w:p>
    <w:p w14:paraId="7E4A5311" w14:textId="77777777" w:rsidR="001027A1" w:rsidRDefault="001027A1" w:rsidP="001027A1">
      <w:pPr>
        <w:pStyle w:val="ListParagraph"/>
        <w:numPr>
          <w:ilvl w:val="0"/>
          <w:numId w:val="4"/>
        </w:numPr>
        <w:spacing w:after="0" w:line="240" w:lineRule="auto"/>
        <w:ind w:left="284" w:hanging="284"/>
        <w:contextualSpacing w:val="0"/>
        <w:jc w:val="both"/>
        <w:rPr>
          <w:rFonts w:ascii="Arial" w:eastAsia="Arial" w:hAnsi="Arial" w:cs="Arial"/>
          <w:color w:val="000000"/>
          <w:sz w:val="24"/>
          <w:szCs w:val="24"/>
          <w:lang w:val="es" w:eastAsia="es-CO"/>
        </w:rPr>
      </w:pPr>
      <w:r w:rsidRPr="006674CB">
        <w:rPr>
          <w:rFonts w:ascii="Arial" w:eastAsia="Arial" w:hAnsi="Arial" w:cs="Arial"/>
          <w:b/>
          <w:color w:val="000000"/>
          <w:sz w:val="24"/>
          <w:szCs w:val="24"/>
          <w:lang w:val="es" w:eastAsia="es-CO"/>
        </w:rPr>
        <w:t>Alta Dirección:</w:t>
      </w:r>
      <w:r>
        <w:rPr>
          <w:rFonts w:ascii="Arial" w:eastAsia="Arial" w:hAnsi="Arial" w:cs="Arial"/>
          <w:color w:val="000000"/>
          <w:sz w:val="24"/>
          <w:szCs w:val="24"/>
          <w:lang w:val="es" w:eastAsia="es-CO"/>
        </w:rPr>
        <w:t xml:space="preserve"> Persona o grupo de personas que dirige y controla una organización.</w:t>
      </w:r>
    </w:p>
    <w:p w14:paraId="04619F87" w14:textId="77777777" w:rsidR="001027A1" w:rsidRDefault="001027A1" w:rsidP="001027A1">
      <w:pPr>
        <w:pStyle w:val="ListParagraph"/>
        <w:numPr>
          <w:ilvl w:val="0"/>
          <w:numId w:val="4"/>
        </w:numPr>
        <w:spacing w:after="0" w:line="240" w:lineRule="auto"/>
        <w:ind w:left="284" w:hanging="284"/>
        <w:contextualSpacing w:val="0"/>
        <w:jc w:val="both"/>
        <w:rPr>
          <w:rFonts w:ascii="Arial" w:eastAsia="Arial" w:hAnsi="Arial" w:cs="Arial"/>
          <w:color w:val="000000"/>
          <w:sz w:val="24"/>
          <w:szCs w:val="24"/>
          <w:lang w:val="es" w:eastAsia="es-CO"/>
        </w:rPr>
      </w:pPr>
      <w:r w:rsidRPr="006674CB">
        <w:rPr>
          <w:rFonts w:ascii="Arial" w:eastAsia="Arial" w:hAnsi="Arial" w:cs="Arial"/>
          <w:b/>
          <w:color w:val="000000"/>
          <w:sz w:val="24"/>
          <w:szCs w:val="24"/>
          <w:lang w:val="es" w:eastAsia="es-CO"/>
        </w:rPr>
        <w:t>Sistema de Gestión de Seguridad y Salud en el trabajo (SG-SST):</w:t>
      </w:r>
      <w:r>
        <w:rPr>
          <w:rFonts w:ascii="Arial" w:eastAsia="Arial" w:hAnsi="Arial" w:cs="Arial"/>
          <w:color w:val="000000"/>
          <w:sz w:val="24"/>
          <w:szCs w:val="24"/>
          <w:lang w:val="es" w:eastAsia="es-CO"/>
        </w:rPr>
        <w:t xml:space="preserve"> Sistema de gestión utilizado para alcanzar la Política de Seguridad y Salud en el Trabajo.</w:t>
      </w:r>
    </w:p>
    <w:p w14:paraId="3031A455" w14:textId="77777777" w:rsidR="001027A1" w:rsidRDefault="001027A1" w:rsidP="001027A1">
      <w:pPr>
        <w:pStyle w:val="ListParagraph"/>
        <w:numPr>
          <w:ilvl w:val="0"/>
          <w:numId w:val="4"/>
        </w:numPr>
        <w:spacing w:after="0" w:line="240" w:lineRule="auto"/>
        <w:ind w:left="284" w:hanging="284"/>
        <w:contextualSpacing w:val="0"/>
        <w:jc w:val="both"/>
        <w:rPr>
          <w:rFonts w:ascii="Arial" w:eastAsia="Arial" w:hAnsi="Arial" w:cs="Arial"/>
          <w:color w:val="000000"/>
          <w:sz w:val="24"/>
          <w:szCs w:val="24"/>
          <w:lang w:val="es" w:eastAsia="es-CO"/>
        </w:rPr>
      </w:pPr>
      <w:r w:rsidRPr="006674CB">
        <w:rPr>
          <w:rFonts w:ascii="Arial" w:eastAsia="Arial" w:hAnsi="Arial" w:cs="Arial"/>
          <w:b/>
          <w:color w:val="000000"/>
          <w:sz w:val="24"/>
          <w:szCs w:val="24"/>
          <w:lang w:val="es" w:eastAsia="es-CO"/>
        </w:rPr>
        <w:t>Efectividad</w:t>
      </w:r>
      <w:r>
        <w:rPr>
          <w:rFonts w:ascii="Arial" w:eastAsia="Arial" w:hAnsi="Arial" w:cs="Arial"/>
          <w:color w:val="000000"/>
          <w:sz w:val="24"/>
          <w:szCs w:val="24"/>
          <w:lang w:val="es" w:eastAsia="es-CO"/>
        </w:rPr>
        <w:t>: Logro de los objetivos del Sistema de Gestión de la Seguridad y salud en el Trabajo con la máxima eficacia y la máxima eficiencia.</w:t>
      </w:r>
    </w:p>
    <w:p w14:paraId="7B7A23BF" w14:textId="77777777" w:rsidR="001027A1" w:rsidRDefault="001027A1" w:rsidP="001027A1">
      <w:pPr>
        <w:pStyle w:val="ListParagraph"/>
        <w:numPr>
          <w:ilvl w:val="0"/>
          <w:numId w:val="4"/>
        </w:numPr>
        <w:spacing w:after="0" w:line="240" w:lineRule="auto"/>
        <w:ind w:left="284" w:hanging="284"/>
        <w:contextualSpacing w:val="0"/>
        <w:jc w:val="both"/>
        <w:rPr>
          <w:rFonts w:ascii="Arial" w:eastAsia="Arial" w:hAnsi="Arial" w:cs="Arial"/>
          <w:color w:val="000000"/>
          <w:sz w:val="24"/>
          <w:szCs w:val="24"/>
          <w:lang w:val="es" w:eastAsia="es-CO"/>
        </w:rPr>
      </w:pPr>
      <w:r w:rsidRPr="006674CB">
        <w:rPr>
          <w:rFonts w:ascii="Arial" w:eastAsia="Arial" w:hAnsi="Arial" w:cs="Arial"/>
          <w:b/>
          <w:color w:val="000000"/>
          <w:sz w:val="24"/>
          <w:szCs w:val="24"/>
          <w:lang w:val="es" w:eastAsia="es-CO"/>
        </w:rPr>
        <w:t>Eficacia:</w:t>
      </w:r>
      <w:r>
        <w:rPr>
          <w:rFonts w:ascii="Arial" w:eastAsia="Arial" w:hAnsi="Arial" w:cs="Arial"/>
          <w:color w:val="000000"/>
          <w:sz w:val="24"/>
          <w:szCs w:val="24"/>
          <w:lang w:val="es" w:eastAsia="es-CO"/>
        </w:rPr>
        <w:t xml:space="preserve"> Es la capacidad de alcanzar el efecto que espera o se desea tras la realización de una acción.</w:t>
      </w:r>
    </w:p>
    <w:p w14:paraId="17BA528C" w14:textId="77777777" w:rsidR="001027A1" w:rsidRDefault="001027A1" w:rsidP="001027A1">
      <w:pPr>
        <w:pStyle w:val="ListParagraph"/>
        <w:numPr>
          <w:ilvl w:val="0"/>
          <w:numId w:val="4"/>
        </w:numPr>
        <w:spacing w:after="0" w:line="240" w:lineRule="auto"/>
        <w:ind w:left="284" w:hanging="284"/>
        <w:contextualSpacing w:val="0"/>
        <w:jc w:val="both"/>
        <w:rPr>
          <w:rFonts w:ascii="Arial" w:eastAsia="Arial" w:hAnsi="Arial" w:cs="Arial"/>
          <w:color w:val="000000"/>
          <w:sz w:val="24"/>
          <w:szCs w:val="24"/>
          <w:lang w:val="es" w:eastAsia="es-CO"/>
        </w:rPr>
      </w:pPr>
      <w:r w:rsidRPr="006674CB">
        <w:rPr>
          <w:rFonts w:ascii="Arial" w:eastAsia="Arial" w:hAnsi="Arial" w:cs="Arial"/>
          <w:b/>
          <w:color w:val="000000"/>
          <w:sz w:val="24"/>
          <w:szCs w:val="24"/>
          <w:lang w:val="es" w:eastAsia="es-CO"/>
        </w:rPr>
        <w:t>Eficiencia</w:t>
      </w:r>
      <w:r>
        <w:rPr>
          <w:rFonts w:ascii="Arial" w:eastAsia="Arial" w:hAnsi="Arial" w:cs="Arial"/>
          <w:color w:val="000000"/>
          <w:sz w:val="24"/>
          <w:szCs w:val="24"/>
          <w:lang w:val="es" w:eastAsia="es-CO"/>
        </w:rPr>
        <w:t>: Relación entre el resultado alcanzado y los recursos utilizados.</w:t>
      </w:r>
    </w:p>
    <w:p w14:paraId="61FD7796" w14:textId="77777777" w:rsidR="001027A1" w:rsidRDefault="001027A1" w:rsidP="001027A1">
      <w:pPr>
        <w:pStyle w:val="ListParagraph"/>
        <w:numPr>
          <w:ilvl w:val="0"/>
          <w:numId w:val="4"/>
        </w:numPr>
        <w:spacing w:after="0" w:line="240" w:lineRule="auto"/>
        <w:ind w:left="284" w:hanging="284"/>
        <w:contextualSpacing w:val="0"/>
        <w:jc w:val="both"/>
        <w:rPr>
          <w:rFonts w:ascii="Arial" w:eastAsia="Arial" w:hAnsi="Arial" w:cs="Arial"/>
          <w:color w:val="000000"/>
          <w:sz w:val="24"/>
          <w:szCs w:val="24"/>
          <w:lang w:val="es" w:eastAsia="es-CO"/>
        </w:rPr>
      </w:pPr>
      <w:r w:rsidRPr="006674CB">
        <w:rPr>
          <w:rFonts w:ascii="Arial" w:eastAsia="Arial" w:hAnsi="Arial" w:cs="Arial"/>
          <w:b/>
          <w:color w:val="000000"/>
          <w:sz w:val="24"/>
          <w:szCs w:val="24"/>
          <w:lang w:val="es" w:eastAsia="es-CO"/>
        </w:rPr>
        <w:t>Mejora Continua:</w:t>
      </w:r>
      <w:r>
        <w:rPr>
          <w:rFonts w:ascii="Arial" w:eastAsia="Arial" w:hAnsi="Arial" w:cs="Arial"/>
          <w:color w:val="000000"/>
          <w:sz w:val="24"/>
          <w:szCs w:val="24"/>
          <w:lang w:val="es" w:eastAsia="es-CO"/>
        </w:rPr>
        <w:t xml:space="preserve"> Proceso recurrente de optimización del Sistema de Gestión de la Seguridad y Salud en el Trabajo, para lograr mejoras en el desempeño en este campo, de forma coherente con la Política de Seguridad y Salud en el Trabajo (SST) de la empresa.</w:t>
      </w:r>
    </w:p>
    <w:p w14:paraId="53E18E35" w14:textId="77777777" w:rsidR="001027A1" w:rsidRDefault="001027A1" w:rsidP="001027A1">
      <w:pPr>
        <w:pStyle w:val="ListParagraph"/>
        <w:numPr>
          <w:ilvl w:val="0"/>
          <w:numId w:val="4"/>
        </w:numPr>
        <w:spacing w:after="0" w:line="240" w:lineRule="auto"/>
        <w:ind w:left="284" w:hanging="284"/>
        <w:contextualSpacing w:val="0"/>
        <w:jc w:val="both"/>
        <w:rPr>
          <w:rFonts w:ascii="Arial" w:eastAsia="Arial" w:hAnsi="Arial" w:cs="Arial"/>
          <w:color w:val="000000"/>
          <w:sz w:val="24"/>
          <w:szCs w:val="24"/>
          <w:lang w:val="es" w:eastAsia="es-CO"/>
        </w:rPr>
      </w:pPr>
      <w:r w:rsidRPr="006674CB">
        <w:rPr>
          <w:rFonts w:ascii="Arial" w:eastAsia="Arial" w:hAnsi="Arial" w:cs="Arial"/>
          <w:b/>
          <w:color w:val="000000"/>
          <w:sz w:val="24"/>
          <w:szCs w:val="24"/>
          <w:lang w:val="es" w:eastAsia="es-CO"/>
        </w:rPr>
        <w:t>Política de seguridad y salud en el trabajo:</w:t>
      </w:r>
      <w:r>
        <w:rPr>
          <w:rFonts w:ascii="Arial" w:eastAsia="Arial" w:hAnsi="Arial" w:cs="Arial"/>
          <w:color w:val="000000"/>
          <w:sz w:val="24"/>
          <w:szCs w:val="24"/>
          <w:lang w:val="es" w:eastAsia="es-CO"/>
        </w:rPr>
        <w:t xml:space="preserve"> Es el compromiso de la alta dirección de una organización con la seguridad y salud en el trabajo, expresadas formalmente, que define su alcance y compromete a toda la organización.</w:t>
      </w:r>
    </w:p>
    <w:p w14:paraId="0F19637E" w14:textId="77777777" w:rsidR="001027A1" w:rsidRDefault="001027A1" w:rsidP="001027A1">
      <w:pPr>
        <w:pStyle w:val="ListParagraph"/>
        <w:numPr>
          <w:ilvl w:val="0"/>
          <w:numId w:val="4"/>
        </w:numPr>
        <w:spacing w:after="0" w:line="240" w:lineRule="auto"/>
        <w:ind w:left="284" w:hanging="284"/>
        <w:contextualSpacing w:val="0"/>
        <w:jc w:val="both"/>
        <w:rPr>
          <w:rFonts w:ascii="Arial" w:eastAsia="Arial" w:hAnsi="Arial" w:cs="Arial"/>
          <w:color w:val="000000"/>
          <w:sz w:val="24"/>
          <w:szCs w:val="24"/>
          <w:lang w:val="es" w:eastAsia="es-CO"/>
        </w:rPr>
      </w:pPr>
      <w:r w:rsidRPr="006674CB">
        <w:rPr>
          <w:rFonts w:ascii="Arial" w:eastAsia="Arial" w:hAnsi="Arial" w:cs="Arial"/>
          <w:b/>
          <w:color w:val="000000"/>
          <w:sz w:val="24"/>
          <w:szCs w:val="24"/>
          <w:lang w:val="es" w:eastAsia="es-CO"/>
        </w:rPr>
        <w:t>Rendición de cuentas</w:t>
      </w:r>
      <w:r>
        <w:rPr>
          <w:rFonts w:ascii="Arial" w:eastAsia="Arial" w:hAnsi="Arial" w:cs="Arial"/>
          <w:color w:val="000000"/>
          <w:sz w:val="24"/>
          <w:szCs w:val="24"/>
          <w:lang w:val="es" w:eastAsia="es-CO"/>
        </w:rPr>
        <w:t>: Mecanismo por medio del cual las personas e instituciones informan sobre su desempeño.</w:t>
      </w:r>
    </w:p>
    <w:p w14:paraId="5C0AA340" w14:textId="77777777" w:rsidR="001027A1" w:rsidRPr="00BC0C26" w:rsidRDefault="001027A1" w:rsidP="001027A1">
      <w:pPr>
        <w:pStyle w:val="ListParagraph"/>
        <w:numPr>
          <w:ilvl w:val="0"/>
          <w:numId w:val="4"/>
        </w:numPr>
        <w:spacing w:after="0" w:line="240" w:lineRule="auto"/>
        <w:ind w:left="284" w:hanging="284"/>
        <w:contextualSpacing w:val="0"/>
        <w:jc w:val="both"/>
        <w:rPr>
          <w:rFonts w:ascii="Arial" w:eastAsia="Arial" w:hAnsi="Arial" w:cs="Arial"/>
          <w:color w:val="000000"/>
          <w:sz w:val="24"/>
          <w:szCs w:val="24"/>
          <w:lang w:val="es" w:eastAsia="es-CO"/>
        </w:rPr>
      </w:pPr>
      <w:r w:rsidRPr="006674CB">
        <w:rPr>
          <w:rFonts w:ascii="Arial" w:eastAsia="Arial" w:hAnsi="Arial" w:cs="Arial"/>
          <w:b/>
          <w:color w:val="000000"/>
          <w:sz w:val="24"/>
          <w:szCs w:val="24"/>
          <w:lang w:val="es" w:eastAsia="es-CO"/>
        </w:rPr>
        <w:t>Revisión por la Alta dirección:</w:t>
      </w:r>
      <w:r w:rsidRPr="00BC0C26">
        <w:rPr>
          <w:rFonts w:ascii="Arial" w:eastAsia="Arial" w:hAnsi="Arial" w:cs="Arial"/>
          <w:color w:val="000000"/>
          <w:sz w:val="24"/>
          <w:szCs w:val="24"/>
          <w:lang w:val="es" w:eastAsia="es-CO"/>
        </w:rPr>
        <w:t xml:space="preserve"> Análisis realizado </w:t>
      </w:r>
      <w:r>
        <w:rPr>
          <w:rFonts w:ascii="Arial" w:eastAsia="Arial" w:hAnsi="Arial" w:cs="Arial"/>
          <w:color w:val="000000"/>
          <w:sz w:val="24"/>
          <w:szCs w:val="24"/>
          <w:lang w:val="es" w:eastAsia="es-CO"/>
        </w:rPr>
        <w:t xml:space="preserve">anualmente, cuyo </w:t>
      </w:r>
      <w:r w:rsidRPr="00BC0C26">
        <w:rPr>
          <w:rFonts w:ascii="Arial" w:eastAsia="Arial" w:hAnsi="Arial" w:cs="Arial"/>
          <w:color w:val="000000"/>
          <w:sz w:val="24"/>
          <w:szCs w:val="24"/>
          <w:lang w:val="es" w:eastAsia="es-CO"/>
        </w:rPr>
        <w:t>propósito</w:t>
      </w:r>
      <w:r>
        <w:rPr>
          <w:rFonts w:ascii="Arial" w:eastAsia="Arial" w:hAnsi="Arial" w:cs="Arial"/>
          <w:color w:val="000000"/>
          <w:sz w:val="24"/>
          <w:szCs w:val="24"/>
          <w:lang w:val="es" w:eastAsia="es-CO"/>
        </w:rPr>
        <w:t xml:space="preserve"> es verificar la efectividad del SG-SST, asegurando su conveniencia, implementación y mejora continua. Determinando el cumplimiento de la Política y Objetivos dispuestos por la empresa en cuanto a Seguridad y Salud en el Trabajo</w:t>
      </w:r>
      <w:r w:rsidRPr="00BC0C26">
        <w:rPr>
          <w:rFonts w:ascii="Arial" w:eastAsia="Arial" w:hAnsi="Arial" w:cs="Arial"/>
          <w:color w:val="000000"/>
          <w:sz w:val="24"/>
          <w:szCs w:val="24"/>
          <w:lang w:val="es" w:eastAsia="es-CO"/>
        </w:rPr>
        <w:t xml:space="preserve">. </w:t>
      </w:r>
    </w:p>
    <w:p w14:paraId="1F25BD39" w14:textId="77777777" w:rsidR="001027A1" w:rsidRDefault="001027A1" w:rsidP="001027A1">
      <w:pPr>
        <w:pStyle w:val="ListParagraph"/>
        <w:spacing w:line="240" w:lineRule="auto"/>
        <w:ind w:left="765"/>
        <w:jc w:val="both"/>
      </w:pPr>
      <w:r w:rsidRPr="00BC0C26">
        <w:rPr>
          <w:rFonts w:ascii="Arial" w:eastAsia="Arial" w:hAnsi="Arial" w:cs="Arial"/>
          <w:color w:val="000000"/>
          <w:sz w:val="24"/>
          <w:szCs w:val="24"/>
          <w:lang w:val="es" w:eastAsia="es-CO"/>
        </w:rPr>
        <w:tab/>
      </w:r>
    </w:p>
    <w:p w14:paraId="05D8E790" w14:textId="77777777" w:rsidR="001027A1" w:rsidRPr="003D46B6" w:rsidRDefault="001027A1" w:rsidP="001027A1">
      <w:pPr>
        <w:pStyle w:val="NoSpacing"/>
        <w:numPr>
          <w:ilvl w:val="0"/>
          <w:numId w:val="1"/>
        </w:numPr>
        <w:ind w:left="284" w:hanging="284"/>
        <w:rPr>
          <w:b/>
          <w:i/>
          <w:lang w:val="es-CO"/>
        </w:rPr>
      </w:pPr>
      <w:r w:rsidRPr="003D46B6">
        <w:rPr>
          <w:b/>
          <w:i/>
          <w:lang w:val="es-CO"/>
        </w:rPr>
        <w:t>PROCEDIMIENTO.</w:t>
      </w:r>
    </w:p>
    <w:p w14:paraId="6D382719" w14:textId="77777777" w:rsidR="001027A1" w:rsidRPr="003D46B6" w:rsidRDefault="001027A1" w:rsidP="001027A1">
      <w:pPr>
        <w:pStyle w:val="NoSpacing"/>
        <w:ind w:left="284"/>
        <w:rPr>
          <w:b/>
          <w:i/>
          <w:lang w:val="es-CO"/>
        </w:rPr>
      </w:pPr>
    </w:p>
    <w:p w14:paraId="1E40D53B" w14:textId="77777777" w:rsidR="001027A1" w:rsidRDefault="001027A1" w:rsidP="001027A1">
      <w:pPr>
        <w:rPr>
          <w:rFonts w:cs="Arial"/>
          <w:sz w:val="24"/>
          <w:szCs w:val="24"/>
        </w:rPr>
      </w:pPr>
      <w:r w:rsidRPr="003D46B6">
        <w:rPr>
          <w:rFonts w:cs="Arial"/>
          <w:b/>
          <w:sz w:val="24"/>
          <w:szCs w:val="24"/>
        </w:rPr>
        <w:t>4.1. Responsabilidades</w:t>
      </w:r>
      <w:r w:rsidRPr="003D46B6">
        <w:rPr>
          <w:rFonts w:cs="Arial"/>
          <w:sz w:val="24"/>
          <w:szCs w:val="24"/>
        </w:rPr>
        <w:t>.</w:t>
      </w:r>
    </w:p>
    <w:p w14:paraId="384108AF" w14:textId="77777777" w:rsidR="001027A1" w:rsidRDefault="001027A1" w:rsidP="001027A1">
      <w:pPr>
        <w:rPr>
          <w:rFonts w:cs="Arial"/>
          <w:sz w:val="24"/>
          <w:szCs w:val="24"/>
        </w:rPr>
      </w:pPr>
    </w:p>
    <w:p w14:paraId="31F6E9A8" w14:textId="77777777" w:rsidR="001027A1" w:rsidRDefault="001027A1" w:rsidP="001027A1">
      <w:pPr>
        <w:numPr>
          <w:ilvl w:val="0"/>
          <w:numId w:val="6"/>
        </w:numPr>
        <w:ind w:left="284" w:hanging="284"/>
        <w:rPr>
          <w:rFonts w:eastAsia="Arial" w:cs="Arial"/>
          <w:color w:val="000000"/>
          <w:sz w:val="24"/>
          <w:szCs w:val="24"/>
          <w:lang w:val="es" w:eastAsia="es-CO"/>
        </w:rPr>
      </w:pPr>
      <w:r w:rsidRPr="008A02FF">
        <w:rPr>
          <w:rFonts w:eastAsia="Arial" w:cs="Arial"/>
          <w:b/>
          <w:color w:val="000000"/>
          <w:sz w:val="24"/>
          <w:szCs w:val="24"/>
          <w:lang w:val="es" w:eastAsia="es-CO"/>
        </w:rPr>
        <w:t>Representante Legal</w:t>
      </w:r>
      <w:r w:rsidRPr="00741E23">
        <w:rPr>
          <w:rFonts w:eastAsia="Arial" w:cs="Arial"/>
          <w:color w:val="000000"/>
          <w:sz w:val="24"/>
          <w:szCs w:val="24"/>
          <w:lang w:val="es" w:eastAsia="es-CO"/>
        </w:rPr>
        <w:t xml:space="preserve">: </w:t>
      </w:r>
      <w:r>
        <w:rPr>
          <w:rFonts w:eastAsia="Arial" w:cs="Arial"/>
          <w:color w:val="000000"/>
          <w:sz w:val="24"/>
          <w:szCs w:val="24"/>
          <w:lang w:val="es" w:eastAsia="es-CO"/>
        </w:rPr>
        <w:t>Es responsabilidad del representante legal o a quien el designe</w:t>
      </w:r>
      <w:r w:rsidRPr="00741E23">
        <w:rPr>
          <w:rFonts w:eastAsia="Arial" w:cs="Arial"/>
          <w:color w:val="000000"/>
          <w:sz w:val="24"/>
          <w:szCs w:val="24"/>
          <w:lang w:val="es" w:eastAsia="es-CO"/>
        </w:rPr>
        <w:t xml:space="preserve">, realizar el seguimiento del desempeño y efectividad del Sistema de Gestión de Seguridad </w:t>
      </w:r>
      <w:r w:rsidRPr="00741E23">
        <w:rPr>
          <w:rFonts w:eastAsia="Arial" w:cs="Arial"/>
          <w:color w:val="000000"/>
          <w:sz w:val="24"/>
          <w:szCs w:val="24"/>
          <w:lang w:val="es" w:eastAsia="es-CO"/>
        </w:rPr>
        <w:lastRenderedPageBreak/>
        <w:t xml:space="preserve">y Salud en el trabajo dentro de la </w:t>
      </w:r>
      <w:r>
        <w:rPr>
          <w:rFonts w:eastAsia="Arial" w:cs="Arial"/>
          <w:color w:val="000000"/>
          <w:sz w:val="24"/>
          <w:szCs w:val="24"/>
          <w:lang w:val="es" w:eastAsia="es-CO"/>
        </w:rPr>
        <w:t>empresa. Igualmente debe convocar a rendición de cuentas a quienes tengan asignadas responsabilidades del SG-SST</w:t>
      </w:r>
      <w:r w:rsidRPr="00741E23">
        <w:rPr>
          <w:rFonts w:eastAsia="Arial" w:cs="Arial"/>
          <w:color w:val="000000"/>
          <w:sz w:val="24"/>
          <w:szCs w:val="24"/>
          <w:lang w:val="es" w:eastAsia="es-CO"/>
        </w:rPr>
        <w:t>.</w:t>
      </w:r>
    </w:p>
    <w:p w14:paraId="686EA1D4" w14:textId="77777777" w:rsidR="001027A1" w:rsidRDefault="001027A1" w:rsidP="001027A1">
      <w:pPr>
        <w:numPr>
          <w:ilvl w:val="0"/>
          <w:numId w:val="6"/>
        </w:numPr>
        <w:ind w:left="284" w:hanging="284"/>
        <w:rPr>
          <w:rFonts w:eastAsia="Arial" w:cs="Arial"/>
          <w:color w:val="000000"/>
          <w:sz w:val="24"/>
          <w:szCs w:val="24"/>
          <w:lang w:val="es" w:eastAsia="es-CO"/>
        </w:rPr>
      </w:pPr>
      <w:r w:rsidRPr="008A02FF">
        <w:rPr>
          <w:rFonts w:eastAsia="Arial" w:cs="Arial"/>
          <w:b/>
          <w:color w:val="000000"/>
          <w:sz w:val="24"/>
          <w:szCs w:val="24"/>
          <w:lang w:val="es" w:eastAsia="es-CO"/>
        </w:rPr>
        <w:t>Representante del Sistema de Gestión de SST:</w:t>
      </w:r>
      <w:r w:rsidRPr="00741E23">
        <w:rPr>
          <w:rFonts w:eastAsia="Arial" w:cs="Arial"/>
          <w:color w:val="000000"/>
          <w:sz w:val="24"/>
          <w:szCs w:val="24"/>
          <w:lang w:val="es" w:eastAsia="es-CO"/>
        </w:rPr>
        <w:t xml:space="preserve"> </w:t>
      </w:r>
      <w:r>
        <w:rPr>
          <w:rFonts w:eastAsia="Arial" w:cs="Arial"/>
          <w:color w:val="000000"/>
          <w:sz w:val="24"/>
          <w:szCs w:val="24"/>
          <w:lang w:val="es" w:eastAsia="es-CO"/>
        </w:rPr>
        <w:t>Persona designada por la Alta Dirección y quien en conjunto con esta realiza la revisión por la Alta Dirección.  Es responsable por el mantenimiento y cumplimiento de los controles establecidos del SG-SST por todos los actores que participen en el mismo. Verifica las actas de reuniones anteriores para hacer el seguimiento y validación de la efectividad del SG-SST</w:t>
      </w:r>
      <w:r w:rsidRPr="00741E23">
        <w:rPr>
          <w:rFonts w:eastAsia="Arial" w:cs="Arial"/>
          <w:color w:val="000000"/>
          <w:sz w:val="24"/>
          <w:szCs w:val="24"/>
          <w:lang w:val="es" w:eastAsia="es-CO"/>
        </w:rPr>
        <w:t xml:space="preserve">.  </w:t>
      </w:r>
      <w:r>
        <w:rPr>
          <w:rFonts w:eastAsia="Arial" w:cs="Arial"/>
          <w:color w:val="000000"/>
          <w:sz w:val="24"/>
          <w:szCs w:val="24"/>
          <w:lang w:val="es" w:eastAsia="es-CO"/>
        </w:rPr>
        <w:t xml:space="preserve">Es quien genera el informe de gestión del SG-SST para la reunión de </w:t>
      </w:r>
      <w:r w:rsidRPr="00741E23">
        <w:rPr>
          <w:rFonts w:eastAsia="Arial" w:cs="Arial"/>
          <w:color w:val="000000"/>
          <w:sz w:val="24"/>
          <w:szCs w:val="24"/>
          <w:lang w:val="es" w:eastAsia="es-CO"/>
        </w:rPr>
        <w:t>revisión por la dirección como parte central de la rendición de cuentas o el impacto del sistema frente a modificaciones de la estrategia o de requisitos legales.</w:t>
      </w:r>
      <w:r>
        <w:rPr>
          <w:rFonts w:eastAsia="Arial" w:cs="Arial"/>
          <w:color w:val="000000"/>
          <w:sz w:val="24"/>
          <w:szCs w:val="24"/>
          <w:lang w:val="es" w:eastAsia="es-CO"/>
        </w:rPr>
        <w:t xml:space="preserve">  Es quien divulga a toda la empresa y Vigía de seguridad y salud en el trabajo el resultado final de la Revisión por la Alta Dirección y quien hace el registro pertinente para el seguimiento de las actividades de solicitud de mejora continua que resulten de la misma, definiendo e implementando las acciones preventivas, correctivas y de mejora a que hubiere lugar.</w:t>
      </w:r>
    </w:p>
    <w:p w14:paraId="77432D03" w14:textId="77777777" w:rsidR="001027A1" w:rsidRPr="00741E23" w:rsidRDefault="001027A1" w:rsidP="001027A1">
      <w:pPr>
        <w:rPr>
          <w:rFonts w:eastAsia="Arial" w:cs="Arial"/>
          <w:color w:val="000000"/>
          <w:sz w:val="24"/>
          <w:szCs w:val="24"/>
          <w:lang w:val="es" w:eastAsia="es-CO"/>
        </w:rPr>
      </w:pPr>
    </w:p>
    <w:p w14:paraId="6722B49D" w14:textId="77777777" w:rsidR="001027A1" w:rsidRPr="003D46B6" w:rsidRDefault="001027A1" w:rsidP="001027A1">
      <w:pPr>
        <w:rPr>
          <w:rFonts w:cs="Arial"/>
          <w:b/>
          <w:sz w:val="24"/>
          <w:szCs w:val="24"/>
        </w:rPr>
      </w:pPr>
      <w:r w:rsidRPr="003D46B6">
        <w:rPr>
          <w:rFonts w:cs="Arial"/>
          <w:b/>
          <w:sz w:val="24"/>
          <w:szCs w:val="24"/>
        </w:rPr>
        <w:t xml:space="preserve">4.2. </w:t>
      </w:r>
      <w:r>
        <w:rPr>
          <w:rFonts w:cs="Arial"/>
          <w:b/>
          <w:sz w:val="24"/>
          <w:szCs w:val="24"/>
        </w:rPr>
        <w:t xml:space="preserve">Revisión de la adecuación, </w:t>
      </w:r>
      <w:r w:rsidRPr="00E22434">
        <w:rPr>
          <w:rFonts w:cs="Arial"/>
          <w:b/>
          <w:sz w:val="24"/>
          <w:szCs w:val="24"/>
        </w:rPr>
        <w:t>la implementación, seguimiento, ejecución y efectividad del Sistema de Gestión de Seguridad y Salud en el Trabajo</w:t>
      </w:r>
      <w:r>
        <w:rPr>
          <w:rFonts w:cs="Arial"/>
          <w:b/>
          <w:sz w:val="24"/>
          <w:szCs w:val="24"/>
        </w:rPr>
        <w:t>.</w:t>
      </w:r>
      <w:r w:rsidRPr="003D46B6">
        <w:rPr>
          <w:rFonts w:cs="Arial"/>
          <w:b/>
          <w:sz w:val="24"/>
          <w:szCs w:val="24"/>
        </w:rPr>
        <w:tab/>
      </w:r>
    </w:p>
    <w:p w14:paraId="3977D3DC" w14:textId="77777777" w:rsidR="001027A1" w:rsidRDefault="001027A1" w:rsidP="001027A1">
      <w:pPr>
        <w:rPr>
          <w:rFonts w:cs="Arial"/>
          <w:b/>
          <w:sz w:val="24"/>
          <w:szCs w:val="24"/>
        </w:rPr>
      </w:pPr>
    </w:p>
    <w:p w14:paraId="45077D2F" w14:textId="77777777" w:rsidR="001027A1" w:rsidRPr="009B2195" w:rsidRDefault="001027A1" w:rsidP="001027A1">
      <w:pPr>
        <w:pStyle w:val="ListParagraph"/>
        <w:spacing w:after="0" w:line="240" w:lineRule="auto"/>
        <w:ind w:left="0"/>
        <w:contextualSpacing w:val="0"/>
        <w:jc w:val="both"/>
        <w:rPr>
          <w:rFonts w:ascii="Arial" w:eastAsia="Arial" w:hAnsi="Arial" w:cs="Arial"/>
          <w:color w:val="000000"/>
          <w:sz w:val="24"/>
          <w:szCs w:val="24"/>
          <w:lang w:val="es" w:eastAsia="es-CO"/>
        </w:rPr>
      </w:pPr>
      <w:r w:rsidRPr="009B2195">
        <w:rPr>
          <w:rFonts w:ascii="Arial" w:eastAsia="Arial" w:hAnsi="Arial" w:cs="Arial"/>
          <w:color w:val="000000"/>
          <w:sz w:val="24"/>
          <w:szCs w:val="24"/>
          <w:lang w:val="es" w:eastAsia="es-CO"/>
        </w:rPr>
        <w:t>El Representante del Sistema de Gestión</w:t>
      </w:r>
      <w:r>
        <w:rPr>
          <w:rFonts w:ascii="Arial" w:eastAsia="Arial" w:hAnsi="Arial" w:cs="Arial"/>
          <w:color w:val="000000"/>
          <w:sz w:val="24"/>
          <w:szCs w:val="24"/>
          <w:lang w:val="es" w:eastAsia="es-CO"/>
        </w:rPr>
        <w:t xml:space="preserve"> de Seguridad y Salud en el Trabajo es quien convoca anualmente con el Representante Legal y Vigía de Seguridad y Salud en el Trabajo a la reunión de Revisión por la Alta Dirección</w:t>
      </w:r>
      <w:r w:rsidRPr="009B2195">
        <w:rPr>
          <w:rFonts w:ascii="Arial" w:eastAsia="Arial" w:hAnsi="Arial" w:cs="Arial"/>
          <w:color w:val="000000"/>
          <w:sz w:val="24"/>
          <w:szCs w:val="24"/>
          <w:lang w:val="es" w:eastAsia="es-CO"/>
        </w:rPr>
        <w:t xml:space="preserve">. La alta dirección, debe </w:t>
      </w:r>
      <w:r>
        <w:rPr>
          <w:rFonts w:ascii="Arial" w:eastAsia="Arial" w:hAnsi="Arial" w:cs="Arial"/>
          <w:color w:val="000000"/>
          <w:sz w:val="24"/>
          <w:szCs w:val="24"/>
          <w:lang w:val="es" w:eastAsia="es-CO"/>
        </w:rPr>
        <w:t xml:space="preserve">participar en esta revisión verificando modificaciones en procesos, </w:t>
      </w:r>
      <w:r w:rsidRPr="009B2195">
        <w:rPr>
          <w:rFonts w:ascii="Arial" w:eastAsia="Arial" w:hAnsi="Arial" w:cs="Arial"/>
          <w:color w:val="000000"/>
          <w:sz w:val="24"/>
          <w:szCs w:val="24"/>
          <w:lang w:val="es" w:eastAsia="es-CO"/>
        </w:rPr>
        <w:t xml:space="preserve">resultados de las auditorías y demás informes que permitan recopilar información sobre </w:t>
      </w:r>
      <w:r>
        <w:rPr>
          <w:rFonts w:ascii="Arial" w:eastAsia="Arial" w:hAnsi="Arial" w:cs="Arial"/>
          <w:color w:val="000000"/>
          <w:sz w:val="24"/>
          <w:szCs w:val="24"/>
          <w:lang w:val="es" w:eastAsia="es-CO"/>
        </w:rPr>
        <w:t>el funcionamiento del SG-SST</w:t>
      </w:r>
      <w:r w:rsidRPr="009B2195">
        <w:rPr>
          <w:rFonts w:ascii="Arial" w:eastAsia="Arial" w:hAnsi="Arial" w:cs="Arial"/>
          <w:color w:val="000000"/>
          <w:sz w:val="24"/>
          <w:szCs w:val="24"/>
          <w:lang w:val="es" w:eastAsia="es-CO"/>
        </w:rPr>
        <w:t>.</w:t>
      </w:r>
    </w:p>
    <w:p w14:paraId="4B5A3AE2" w14:textId="77777777" w:rsidR="001027A1" w:rsidRPr="009B2195" w:rsidRDefault="001027A1" w:rsidP="001027A1">
      <w:pPr>
        <w:pStyle w:val="ListParagraph"/>
        <w:spacing w:line="240" w:lineRule="auto"/>
        <w:jc w:val="both"/>
        <w:rPr>
          <w:rFonts w:ascii="Arial" w:eastAsia="Arial" w:hAnsi="Arial" w:cs="Arial"/>
          <w:color w:val="000000"/>
          <w:sz w:val="24"/>
          <w:szCs w:val="24"/>
          <w:lang w:val="es" w:eastAsia="es-CO"/>
        </w:rPr>
      </w:pPr>
    </w:p>
    <w:p w14:paraId="5F91BC87" w14:textId="77777777" w:rsidR="001027A1" w:rsidRDefault="001027A1" w:rsidP="001027A1">
      <w:pPr>
        <w:pStyle w:val="ListParagraph"/>
        <w:spacing w:line="240" w:lineRule="auto"/>
        <w:ind w:left="0"/>
        <w:jc w:val="both"/>
        <w:rPr>
          <w:rFonts w:ascii="Arial" w:eastAsia="Arial" w:hAnsi="Arial" w:cs="Arial"/>
          <w:color w:val="000000"/>
          <w:sz w:val="24"/>
          <w:szCs w:val="24"/>
          <w:lang w:val="es" w:eastAsia="es-CO"/>
        </w:rPr>
      </w:pPr>
      <w:r>
        <w:rPr>
          <w:rFonts w:ascii="Arial" w:eastAsia="Arial" w:hAnsi="Arial" w:cs="Arial"/>
          <w:color w:val="000000"/>
          <w:sz w:val="24"/>
          <w:szCs w:val="24"/>
          <w:lang w:val="es" w:eastAsia="es-CO"/>
        </w:rPr>
        <w:t xml:space="preserve">El resultado final de la revisión debe determinar en </w:t>
      </w:r>
      <w:r w:rsidRPr="009B2195">
        <w:rPr>
          <w:rFonts w:ascii="Arial" w:eastAsia="Arial" w:hAnsi="Arial" w:cs="Arial"/>
          <w:color w:val="000000"/>
          <w:sz w:val="24"/>
          <w:szCs w:val="24"/>
          <w:lang w:val="es" w:eastAsia="es-CO"/>
        </w:rPr>
        <w:t xml:space="preserve">qué medida se cumple con la política y los objetivos de seguridad y salud en el trabajo y se controlan los riesgos. La revisión no debe hacerse únicamente de manera reactiva sobre los resultados (estadísticas sobre accidentes y enfermedades, entre otros), sino de manera proactiva y evaluar la estructura y el proceso de la gestión en seguridad y salud en el trabajo. </w:t>
      </w:r>
    </w:p>
    <w:p w14:paraId="74FA6B5E" w14:textId="77777777" w:rsidR="001027A1" w:rsidRDefault="001027A1" w:rsidP="001027A1">
      <w:pPr>
        <w:pStyle w:val="ListParagraph"/>
        <w:spacing w:line="240" w:lineRule="auto"/>
        <w:ind w:left="0"/>
        <w:jc w:val="both"/>
        <w:rPr>
          <w:rFonts w:ascii="Arial" w:eastAsia="Arial" w:hAnsi="Arial" w:cs="Arial"/>
          <w:color w:val="000000"/>
          <w:sz w:val="24"/>
          <w:szCs w:val="24"/>
          <w:lang w:val="es" w:eastAsia="es-CO"/>
        </w:rPr>
      </w:pPr>
    </w:p>
    <w:p w14:paraId="45F5FDAB" w14:textId="77777777" w:rsidR="001027A1" w:rsidRPr="009B2195" w:rsidRDefault="001027A1" w:rsidP="001027A1">
      <w:pPr>
        <w:pStyle w:val="ListParagraph"/>
        <w:spacing w:after="0" w:line="240" w:lineRule="auto"/>
        <w:ind w:left="0"/>
        <w:jc w:val="both"/>
        <w:rPr>
          <w:rFonts w:ascii="Arial" w:eastAsia="Arial" w:hAnsi="Arial" w:cs="Arial"/>
          <w:color w:val="000000"/>
          <w:sz w:val="24"/>
          <w:szCs w:val="24"/>
          <w:lang w:val="es" w:eastAsia="es-CO"/>
        </w:rPr>
      </w:pPr>
      <w:r w:rsidRPr="009B2195">
        <w:rPr>
          <w:rFonts w:ascii="Arial" w:eastAsia="Arial" w:hAnsi="Arial" w:cs="Arial"/>
          <w:color w:val="000000"/>
          <w:sz w:val="24"/>
          <w:szCs w:val="24"/>
          <w:lang w:val="es" w:eastAsia="es-CO"/>
        </w:rPr>
        <w:t>La revisión de la alta dirección debe permitir:</w:t>
      </w:r>
    </w:p>
    <w:p w14:paraId="0911612A" w14:textId="77777777" w:rsidR="001027A1" w:rsidRDefault="001027A1" w:rsidP="001027A1">
      <w:pPr>
        <w:pStyle w:val="NormalWeb"/>
        <w:numPr>
          <w:ilvl w:val="0"/>
          <w:numId w:val="5"/>
        </w:numPr>
        <w:shd w:val="clear" w:color="auto" w:fill="FFFFFF"/>
        <w:spacing w:before="0" w:beforeAutospacing="0" w:after="0" w:afterAutospacing="0"/>
        <w:ind w:left="284" w:hanging="284"/>
        <w:jc w:val="both"/>
        <w:rPr>
          <w:rFonts w:ascii="Arial" w:eastAsia="Arial" w:hAnsi="Arial" w:cs="Arial"/>
          <w:color w:val="000000"/>
          <w:lang w:val="es"/>
        </w:rPr>
      </w:pPr>
      <w:r w:rsidRPr="009B2195">
        <w:rPr>
          <w:rFonts w:ascii="Arial" w:eastAsia="Arial" w:hAnsi="Arial" w:cs="Arial"/>
          <w:color w:val="000000"/>
          <w:lang w:val="es"/>
        </w:rPr>
        <w:t xml:space="preserve">Revisar las estrategias implementadas y determinar si han sido eficaces para alcanzar los objetivos, metas y resultados esperados del Sistema de Gestión de la </w:t>
      </w:r>
      <w:r>
        <w:rPr>
          <w:rFonts w:ascii="Arial" w:eastAsia="Arial" w:hAnsi="Arial" w:cs="Arial"/>
          <w:color w:val="000000"/>
          <w:lang w:val="es"/>
        </w:rPr>
        <w:t>Seguridad y Salud en el Trabajo.</w:t>
      </w:r>
    </w:p>
    <w:p w14:paraId="7AC94C24" w14:textId="77777777" w:rsidR="001027A1" w:rsidRDefault="001027A1" w:rsidP="001027A1">
      <w:pPr>
        <w:pStyle w:val="NormalWeb"/>
        <w:numPr>
          <w:ilvl w:val="0"/>
          <w:numId w:val="5"/>
        </w:numPr>
        <w:shd w:val="clear" w:color="auto" w:fill="FFFFFF"/>
        <w:spacing w:before="0" w:beforeAutospacing="0" w:after="0" w:afterAutospacing="0"/>
        <w:ind w:left="284" w:hanging="284"/>
        <w:jc w:val="both"/>
        <w:rPr>
          <w:rFonts w:ascii="Arial" w:eastAsia="Arial" w:hAnsi="Arial" w:cs="Arial"/>
          <w:color w:val="000000"/>
          <w:lang w:val="es"/>
        </w:rPr>
      </w:pPr>
      <w:r w:rsidRPr="009B2195">
        <w:rPr>
          <w:rFonts w:ascii="Arial" w:eastAsia="Arial" w:hAnsi="Arial" w:cs="Arial"/>
          <w:color w:val="000000"/>
          <w:lang w:val="es"/>
        </w:rPr>
        <w:t>Revisar el cumplimiento del plan de trabajo anual en seguridad y salu</w:t>
      </w:r>
      <w:r>
        <w:rPr>
          <w:rFonts w:ascii="Arial" w:eastAsia="Arial" w:hAnsi="Arial" w:cs="Arial"/>
          <w:color w:val="000000"/>
          <w:lang w:val="es"/>
        </w:rPr>
        <w:t>d en el trabajo y su cronograma.</w:t>
      </w:r>
    </w:p>
    <w:p w14:paraId="177AF0A6" w14:textId="77777777" w:rsidR="001027A1" w:rsidRDefault="001027A1" w:rsidP="001027A1">
      <w:pPr>
        <w:pStyle w:val="NormalWeb"/>
        <w:numPr>
          <w:ilvl w:val="0"/>
          <w:numId w:val="5"/>
        </w:numPr>
        <w:shd w:val="clear" w:color="auto" w:fill="FFFFFF"/>
        <w:spacing w:before="0" w:beforeAutospacing="0" w:after="0" w:afterAutospacing="0"/>
        <w:ind w:left="284" w:hanging="284"/>
        <w:jc w:val="both"/>
        <w:rPr>
          <w:rFonts w:ascii="Arial" w:eastAsia="Arial" w:hAnsi="Arial" w:cs="Arial"/>
          <w:color w:val="000000"/>
          <w:lang w:val="es"/>
        </w:rPr>
      </w:pPr>
      <w:r w:rsidRPr="009B2195">
        <w:rPr>
          <w:rFonts w:ascii="Arial" w:eastAsia="Arial" w:hAnsi="Arial" w:cs="Arial"/>
          <w:color w:val="000000"/>
          <w:lang w:val="es"/>
        </w:rPr>
        <w:t>Analizar la suficiencia de los recursos asignados para la implementación del Sistema de Gestión de la Seguridad y Salud en el Trabajo y el cumplimie</w:t>
      </w:r>
      <w:r>
        <w:rPr>
          <w:rFonts w:ascii="Arial" w:eastAsia="Arial" w:hAnsi="Arial" w:cs="Arial"/>
          <w:color w:val="000000"/>
          <w:lang w:val="es"/>
        </w:rPr>
        <w:t>nto de los resultados esperados.</w:t>
      </w:r>
    </w:p>
    <w:p w14:paraId="626ED59D" w14:textId="77777777" w:rsidR="001027A1" w:rsidRDefault="001027A1" w:rsidP="001027A1">
      <w:pPr>
        <w:pStyle w:val="NormalWeb"/>
        <w:numPr>
          <w:ilvl w:val="0"/>
          <w:numId w:val="5"/>
        </w:numPr>
        <w:shd w:val="clear" w:color="auto" w:fill="FFFFFF"/>
        <w:spacing w:before="0" w:beforeAutospacing="0" w:after="0" w:afterAutospacing="0"/>
        <w:ind w:left="284" w:hanging="284"/>
        <w:jc w:val="both"/>
        <w:rPr>
          <w:rFonts w:ascii="Arial" w:eastAsia="Arial" w:hAnsi="Arial" w:cs="Arial"/>
          <w:color w:val="000000"/>
          <w:lang w:val="es"/>
        </w:rPr>
      </w:pPr>
      <w:r w:rsidRPr="009B2195">
        <w:rPr>
          <w:rFonts w:ascii="Arial" w:eastAsia="Arial" w:hAnsi="Arial" w:cs="Arial"/>
          <w:color w:val="000000"/>
          <w:lang w:val="es"/>
        </w:rPr>
        <w:t xml:space="preserve">Revisar la capacidad del Sistema de Gestión de la Seguridad y Salud en el Trabajo (SG-SST), para satisfacer las necesidades globales de la empresa en materia de </w:t>
      </w:r>
      <w:r>
        <w:rPr>
          <w:rFonts w:ascii="Arial" w:eastAsia="Arial" w:hAnsi="Arial" w:cs="Arial"/>
          <w:color w:val="000000"/>
          <w:lang w:val="es"/>
        </w:rPr>
        <w:t>seguridad y salud en el trabajo.</w:t>
      </w:r>
    </w:p>
    <w:p w14:paraId="5105C28C" w14:textId="77777777" w:rsidR="001027A1" w:rsidRDefault="001027A1" w:rsidP="001027A1">
      <w:pPr>
        <w:pStyle w:val="NormalWeb"/>
        <w:numPr>
          <w:ilvl w:val="0"/>
          <w:numId w:val="5"/>
        </w:numPr>
        <w:shd w:val="clear" w:color="auto" w:fill="FFFFFF"/>
        <w:spacing w:before="0" w:beforeAutospacing="0" w:after="0" w:afterAutospacing="0"/>
        <w:ind w:left="284" w:hanging="284"/>
        <w:jc w:val="both"/>
        <w:rPr>
          <w:rFonts w:ascii="Arial" w:eastAsia="Arial" w:hAnsi="Arial" w:cs="Arial"/>
          <w:color w:val="000000"/>
          <w:lang w:val="es"/>
        </w:rPr>
      </w:pPr>
      <w:r w:rsidRPr="009B2195">
        <w:rPr>
          <w:rFonts w:ascii="Arial" w:eastAsia="Arial" w:hAnsi="Arial" w:cs="Arial"/>
          <w:color w:val="000000"/>
          <w:lang w:val="es"/>
        </w:rPr>
        <w:lastRenderedPageBreak/>
        <w:t>Analizar la necesidad de realizar cambios en el Sistema de Gestión de la Seguridad y Salud en el Trabajo (SG-SST), incluida la revisión d</w:t>
      </w:r>
      <w:r>
        <w:rPr>
          <w:rFonts w:ascii="Arial" w:eastAsia="Arial" w:hAnsi="Arial" w:cs="Arial"/>
          <w:color w:val="000000"/>
          <w:lang w:val="es"/>
        </w:rPr>
        <w:t>e la política y sus objetivos.</w:t>
      </w:r>
    </w:p>
    <w:p w14:paraId="65055EE2" w14:textId="77777777" w:rsidR="001027A1" w:rsidRDefault="001027A1" w:rsidP="001027A1">
      <w:pPr>
        <w:pStyle w:val="NormalWeb"/>
        <w:numPr>
          <w:ilvl w:val="0"/>
          <w:numId w:val="5"/>
        </w:numPr>
        <w:shd w:val="clear" w:color="auto" w:fill="FFFFFF"/>
        <w:spacing w:before="0" w:beforeAutospacing="0" w:after="0" w:afterAutospacing="0"/>
        <w:ind w:left="284" w:hanging="284"/>
        <w:jc w:val="both"/>
        <w:rPr>
          <w:rFonts w:ascii="Arial" w:eastAsia="Arial" w:hAnsi="Arial" w:cs="Arial"/>
          <w:color w:val="000000"/>
          <w:lang w:val="es"/>
        </w:rPr>
      </w:pPr>
      <w:r w:rsidRPr="009B2195">
        <w:rPr>
          <w:rFonts w:ascii="Arial" w:eastAsia="Arial" w:hAnsi="Arial" w:cs="Arial"/>
          <w:color w:val="000000"/>
          <w:lang w:val="es"/>
        </w:rPr>
        <w:t xml:space="preserve">Evaluar la eficacia de las medidas de seguimiento con base en las revisiones anteriores de la alta dirección y </w:t>
      </w:r>
      <w:r>
        <w:rPr>
          <w:rFonts w:ascii="Arial" w:eastAsia="Arial" w:hAnsi="Arial" w:cs="Arial"/>
          <w:color w:val="000000"/>
          <w:lang w:val="es"/>
        </w:rPr>
        <w:t>realizar los ajustes necesarios.</w:t>
      </w:r>
    </w:p>
    <w:p w14:paraId="1A15DEC4" w14:textId="77777777" w:rsidR="001027A1" w:rsidRDefault="001027A1" w:rsidP="001027A1">
      <w:pPr>
        <w:pStyle w:val="NormalWeb"/>
        <w:numPr>
          <w:ilvl w:val="0"/>
          <w:numId w:val="5"/>
        </w:numPr>
        <w:shd w:val="clear" w:color="auto" w:fill="FFFFFF"/>
        <w:spacing w:before="0" w:beforeAutospacing="0" w:after="0" w:afterAutospacing="0"/>
        <w:ind w:left="284" w:hanging="284"/>
        <w:jc w:val="both"/>
        <w:rPr>
          <w:rFonts w:ascii="Arial" w:eastAsia="Arial" w:hAnsi="Arial" w:cs="Arial"/>
          <w:color w:val="000000"/>
          <w:lang w:val="es"/>
        </w:rPr>
      </w:pPr>
      <w:r w:rsidRPr="009B2195">
        <w:rPr>
          <w:rFonts w:ascii="Arial" w:eastAsia="Arial" w:hAnsi="Arial" w:cs="Arial"/>
          <w:color w:val="000000"/>
          <w:lang w:val="es"/>
        </w:rPr>
        <w:t>Analizar el resultado de los indicadores y de las auditorías anteriores del Sistema de Gestión de la Seguridad</w:t>
      </w:r>
      <w:r>
        <w:rPr>
          <w:rFonts w:ascii="Arial" w:eastAsia="Arial" w:hAnsi="Arial" w:cs="Arial"/>
          <w:color w:val="000000"/>
          <w:lang w:val="es"/>
        </w:rPr>
        <w:t xml:space="preserve"> y Salud en el Trabajo (SG-SST).</w:t>
      </w:r>
    </w:p>
    <w:p w14:paraId="540FD6CD" w14:textId="77777777" w:rsidR="001027A1" w:rsidRDefault="001027A1" w:rsidP="001027A1">
      <w:pPr>
        <w:pStyle w:val="NormalWeb"/>
        <w:numPr>
          <w:ilvl w:val="0"/>
          <w:numId w:val="5"/>
        </w:numPr>
        <w:shd w:val="clear" w:color="auto" w:fill="FFFFFF"/>
        <w:spacing w:before="0" w:beforeAutospacing="0" w:after="0" w:afterAutospacing="0"/>
        <w:ind w:left="284" w:hanging="284"/>
        <w:jc w:val="both"/>
        <w:rPr>
          <w:rFonts w:ascii="Arial" w:eastAsia="Arial" w:hAnsi="Arial" w:cs="Arial"/>
          <w:color w:val="000000"/>
          <w:lang w:val="es"/>
        </w:rPr>
      </w:pPr>
      <w:r w:rsidRPr="009B2195">
        <w:rPr>
          <w:rFonts w:ascii="Arial" w:eastAsia="Arial" w:hAnsi="Arial" w:cs="Arial"/>
          <w:color w:val="000000"/>
          <w:lang w:val="es"/>
        </w:rPr>
        <w:t>Aportar información sobre nuevas prioridades y objetivos estratégicos de la organización que puedan ser insumos para la pla</w:t>
      </w:r>
      <w:r>
        <w:rPr>
          <w:rFonts w:ascii="Arial" w:eastAsia="Arial" w:hAnsi="Arial" w:cs="Arial"/>
          <w:color w:val="000000"/>
          <w:lang w:val="es"/>
        </w:rPr>
        <w:t>nificación y la mejora continua.</w:t>
      </w:r>
    </w:p>
    <w:p w14:paraId="7EB048E4" w14:textId="77777777" w:rsidR="001027A1" w:rsidRDefault="001027A1" w:rsidP="001027A1">
      <w:pPr>
        <w:pStyle w:val="NormalWeb"/>
        <w:numPr>
          <w:ilvl w:val="0"/>
          <w:numId w:val="5"/>
        </w:numPr>
        <w:shd w:val="clear" w:color="auto" w:fill="FFFFFF"/>
        <w:spacing w:before="0" w:beforeAutospacing="0" w:after="0" w:afterAutospacing="0"/>
        <w:ind w:left="284" w:hanging="284"/>
        <w:jc w:val="both"/>
        <w:rPr>
          <w:rFonts w:ascii="Arial" w:eastAsia="Arial" w:hAnsi="Arial" w:cs="Arial"/>
          <w:color w:val="000000"/>
          <w:lang w:val="es"/>
        </w:rPr>
      </w:pPr>
      <w:r w:rsidRPr="009B2195">
        <w:rPr>
          <w:rFonts w:ascii="Arial" w:eastAsia="Arial" w:hAnsi="Arial" w:cs="Arial"/>
          <w:color w:val="000000"/>
          <w:lang w:val="es"/>
        </w:rPr>
        <w:t>Recolectar información para determinar si las medidas de prevención y control de peligros y ri</w:t>
      </w:r>
      <w:r>
        <w:rPr>
          <w:rFonts w:ascii="Arial" w:eastAsia="Arial" w:hAnsi="Arial" w:cs="Arial"/>
          <w:color w:val="000000"/>
          <w:lang w:val="es"/>
        </w:rPr>
        <w:t>esgos se aplican y son eficaces.</w:t>
      </w:r>
    </w:p>
    <w:p w14:paraId="4BE94B8A" w14:textId="77777777" w:rsidR="001027A1" w:rsidRDefault="001027A1" w:rsidP="001027A1">
      <w:pPr>
        <w:pStyle w:val="NormalWeb"/>
        <w:numPr>
          <w:ilvl w:val="0"/>
          <w:numId w:val="5"/>
        </w:numPr>
        <w:shd w:val="clear" w:color="auto" w:fill="FFFFFF"/>
        <w:spacing w:before="0" w:beforeAutospacing="0" w:after="0" w:afterAutospacing="0"/>
        <w:ind w:left="284" w:hanging="284"/>
        <w:jc w:val="both"/>
        <w:rPr>
          <w:rFonts w:ascii="Arial" w:eastAsia="Arial" w:hAnsi="Arial" w:cs="Arial"/>
          <w:color w:val="000000"/>
          <w:lang w:val="es"/>
        </w:rPr>
      </w:pPr>
      <w:r w:rsidRPr="009B2195">
        <w:rPr>
          <w:rFonts w:ascii="Arial" w:eastAsia="Arial" w:hAnsi="Arial" w:cs="Arial"/>
          <w:color w:val="000000"/>
          <w:lang w:val="es"/>
        </w:rPr>
        <w:t xml:space="preserve">Intercambiar información con los trabajadores sobre los resultados y su desempeño en </w:t>
      </w:r>
      <w:r>
        <w:rPr>
          <w:rFonts w:ascii="Arial" w:eastAsia="Arial" w:hAnsi="Arial" w:cs="Arial"/>
          <w:color w:val="000000"/>
          <w:lang w:val="es"/>
        </w:rPr>
        <w:t>seguridad y salud en el trabajo.</w:t>
      </w:r>
    </w:p>
    <w:p w14:paraId="5003B896" w14:textId="77777777" w:rsidR="001027A1" w:rsidRDefault="001027A1" w:rsidP="001027A1">
      <w:pPr>
        <w:pStyle w:val="NormalWeb"/>
        <w:numPr>
          <w:ilvl w:val="0"/>
          <w:numId w:val="5"/>
        </w:numPr>
        <w:shd w:val="clear" w:color="auto" w:fill="FFFFFF"/>
        <w:spacing w:before="0" w:beforeAutospacing="0" w:after="0" w:afterAutospacing="0"/>
        <w:ind w:left="284" w:hanging="284"/>
        <w:jc w:val="both"/>
        <w:rPr>
          <w:rFonts w:ascii="Arial" w:eastAsia="Arial" w:hAnsi="Arial" w:cs="Arial"/>
          <w:color w:val="000000"/>
          <w:lang w:val="es"/>
        </w:rPr>
      </w:pPr>
      <w:r w:rsidRPr="009B2195">
        <w:rPr>
          <w:rFonts w:ascii="Arial" w:eastAsia="Arial" w:hAnsi="Arial" w:cs="Arial"/>
          <w:color w:val="000000"/>
          <w:lang w:val="es"/>
        </w:rPr>
        <w:t>Servir de base para la adopción de decisiones que tengan por objeto mejorar la identificación de peligros y el control de los riesgos y en general mejorar la gestión en seguridad y sa</w:t>
      </w:r>
      <w:r>
        <w:rPr>
          <w:rFonts w:ascii="Arial" w:eastAsia="Arial" w:hAnsi="Arial" w:cs="Arial"/>
          <w:color w:val="000000"/>
          <w:lang w:val="es"/>
        </w:rPr>
        <w:t>lud en el trabajo de la empresa.</w:t>
      </w:r>
    </w:p>
    <w:p w14:paraId="39CD28F6" w14:textId="77777777" w:rsidR="001027A1" w:rsidRDefault="001027A1" w:rsidP="001027A1">
      <w:pPr>
        <w:pStyle w:val="NormalWeb"/>
        <w:numPr>
          <w:ilvl w:val="0"/>
          <w:numId w:val="5"/>
        </w:numPr>
        <w:shd w:val="clear" w:color="auto" w:fill="FFFFFF"/>
        <w:spacing w:before="0" w:beforeAutospacing="0" w:after="0" w:afterAutospacing="0"/>
        <w:ind w:left="284" w:hanging="284"/>
        <w:jc w:val="both"/>
        <w:rPr>
          <w:rFonts w:ascii="Arial" w:eastAsia="Arial" w:hAnsi="Arial" w:cs="Arial"/>
          <w:color w:val="000000"/>
          <w:lang w:val="es"/>
        </w:rPr>
      </w:pPr>
      <w:r w:rsidRPr="009B2195">
        <w:rPr>
          <w:rFonts w:ascii="Arial" w:eastAsia="Arial" w:hAnsi="Arial" w:cs="Arial"/>
          <w:color w:val="000000"/>
          <w:lang w:val="es"/>
        </w:rPr>
        <w:t>Determinar si promueve la pa</w:t>
      </w:r>
      <w:r>
        <w:rPr>
          <w:rFonts w:ascii="Arial" w:eastAsia="Arial" w:hAnsi="Arial" w:cs="Arial"/>
          <w:color w:val="000000"/>
          <w:lang w:val="es"/>
        </w:rPr>
        <w:t>rticipación de los trabajadores.</w:t>
      </w:r>
    </w:p>
    <w:p w14:paraId="0EA93060" w14:textId="77777777" w:rsidR="001027A1" w:rsidRDefault="001027A1" w:rsidP="001027A1">
      <w:pPr>
        <w:pStyle w:val="NormalWeb"/>
        <w:numPr>
          <w:ilvl w:val="0"/>
          <w:numId w:val="5"/>
        </w:numPr>
        <w:shd w:val="clear" w:color="auto" w:fill="FFFFFF"/>
        <w:spacing w:before="0" w:beforeAutospacing="0" w:after="0" w:afterAutospacing="0"/>
        <w:ind w:left="284" w:hanging="284"/>
        <w:jc w:val="both"/>
        <w:rPr>
          <w:rFonts w:ascii="Arial" w:eastAsia="Arial" w:hAnsi="Arial" w:cs="Arial"/>
          <w:color w:val="000000"/>
          <w:lang w:val="es"/>
        </w:rPr>
      </w:pPr>
      <w:r w:rsidRPr="009B2195">
        <w:rPr>
          <w:rFonts w:ascii="Arial" w:eastAsia="Arial" w:hAnsi="Arial" w:cs="Arial"/>
          <w:color w:val="000000"/>
          <w:lang w:val="es"/>
        </w:rPr>
        <w:t>Evidenciar que se cumpla con la normatividad nacional vigente aplicable en materia de riesgos laborales, el cumplimiento de los estándares mínimos del Sistema de Garantía de Calidad del Sistema General de Ri</w:t>
      </w:r>
      <w:r>
        <w:rPr>
          <w:rFonts w:ascii="Arial" w:eastAsia="Arial" w:hAnsi="Arial" w:cs="Arial"/>
          <w:color w:val="000000"/>
          <w:lang w:val="es"/>
        </w:rPr>
        <w:t>esgos Laborales que le apliquen.</w:t>
      </w:r>
    </w:p>
    <w:p w14:paraId="0BB17F89" w14:textId="77777777" w:rsidR="001027A1" w:rsidRDefault="001027A1" w:rsidP="001027A1">
      <w:pPr>
        <w:pStyle w:val="NormalWeb"/>
        <w:numPr>
          <w:ilvl w:val="0"/>
          <w:numId w:val="5"/>
        </w:numPr>
        <w:shd w:val="clear" w:color="auto" w:fill="FFFFFF"/>
        <w:spacing w:before="0" w:beforeAutospacing="0" w:after="0" w:afterAutospacing="0"/>
        <w:ind w:left="284" w:hanging="284"/>
        <w:jc w:val="both"/>
        <w:rPr>
          <w:rFonts w:ascii="Arial" w:eastAsia="Arial" w:hAnsi="Arial" w:cs="Arial"/>
          <w:color w:val="000000"/>
          <w:lang w:val="es"/>
        </w:rPr>
      </w:pPr>
      <w:r w:rsidRPr="009B2195">
        <w:rPr>
          <w:rFonts w:ascii="Arial" w:eastAsia="Arial" w:hAnsi="Arial" w:cs="Arial"/>
          <w:color w:val="000000"/>
          <w:lang w:val="es"/>
        </w:rPr>
        <w:t xml:space="preserve">Establecer acciones que permitan la mejora continua en </w:t>
      </w:r>
      <w:r>
        <w:rPr>
          <w:rFonts w:ascii="Arial" w:eastAsia="Arial" w:hAnsi="Arial" w:cs="Arial"/>
          <w:color w:val="000000"/>
          <w:lang w:val="es"/>
        </w:rPr>
        <w:t>seguridad y salud en el trabajo.</w:t>
      </w:r>
    </w:p>
    <w:p w14:paraId="33766823" w14:textId="77777777" w:rsidR="001027A1" w:rsidRDefault="001027A1" w:rsidP="001027A1">
      <w:pPr>
        <w:pStyle w:val="NormalWeb"/>
        <w:numPr>
          <w:ilvl w:val="0"/>
          <w:numId w:val="5"/>
        </w:numPr>
        <w:shd w:val="clear" w:color="auto" w:fill="FFFFFF"/>
        <w:spacing w:before="0" w:beforeAutospacing="0" w:after="0" w:afterAutospacing="0"/>
        <w:ind w:left="284" w:hanging="284"/>
        <w:jc w:val="both"/>
        <w:rPr>
          <w:rFonts w:ascii="Arial" w:eastAsia="Arial" w:hAnsi="Arial" w:cs="Arial"/>
          <w:color w:val="000000"/>
          <w:lang w:val="es"/>
        </w:rPr>
      </w:pPr>
      <w:r w:rsidRPr="009B2195">
        <w:rPr>
          <w:rFonts w:ascii="Arial" w:eastAsia="Arial" w:hAnsi="Arial" w:cs="Arial"/>
          <w:color w:val="000000"/>
          <w:lang w:val="es"/>
        </w:rPr>
        <w:t>Establecer el cumplimiento de planes específicos, de las metas establecida</w:t>
      </w:r>
      <w:r>
        <w:rPr>
          <w:rFonts w:ascii="Arial" w:eastAsia="Arial" w:hAnsi="Arial" w:cs="Arial"/>
          <w:color w:val="000000"/>
          <w:lang w:val="es"/>
        </w:rPr>
        <w:t>s y de los objetivos propuestos.</w:t>
      </w:r>
    </w:p>
    <w:p w14:paraId="6085D77C" w14:textId="77777777" w:rsidR="001027A1" w:rsidRDefault="001027A1" w:rsidP="001027A1">
      <w:pPr>
        <w:pStyle w:val="NormalWeb"/>
        <w:numPr>
          <w:ilvl w:val="0"/>
          <w:numId w:val="5"/>
        </w:numPr>
        <w:shd w:val="clear" w:color="auto" w:fill="FFFFFF"/>
        <w:spacing w:before="0" w:beforeAutospacing="0" w:after="0" w:afterAutospacing="0"/>
        <w:ind w:left="284" w:hanging="284"/>
        <w:jc w:val="both"/>
        <w:rPr>
          <w:rFonts w:ascii="Arial" w:eastAsia="Arial" w:hAnsi="Arial" w:cs="Arial"/>
          <w:color w:val="000000"/>
          <w:lang w:val="es"/>
        </w:rPr>
      </w:pPr>
      <w:r w:rsidRPr="009B2195">
        <w:rPr>
          <w:rFonts w:ascii="Arial" w:eastAsia="Arial" w:hAnsi="Arial" w:cs="Arial"/>
          <w:color w:val="000000"/>
          <w:lang w:val="es"/>
        </w:rPr>
        <w:t>Inspeccionar sistemáticamente los puestos de trabajo, las máquinas y equipos y en general, las instalacio</w:t>
      </w:r>
      <w:r>
        <w:rPr>
          <w:rFonts w:ascii="Arial" w:eastAsia="Arial" w:hAnsi="Arial" w:cs="Arial"/>
          <w:color w:val="000000"/>
          <w:lang w:val="es"/>
        </w:rPr>
        <w:t>nes de la empresa.</w:t>
      </w:r>
    </w:p>
    <w:p w14:paraId="09A8A8E9" w14:textId="77777777" w:rsidR="001027A1" w:rsidRDefault="001027A1" w:rsidP="001027A1">
      <w:pPr>
        <w:pStyle w:val="NormalWeb"/>
        <w:numPr>
          <w:ilvl w:val="0"/>
          <w:numId w:val="5"/>
        </w:numPr>
        <w:shd w:val="clear" w:color="auto" w:fill="FFFFFF"/>
        <w:spacing w:before="0" w:beforeAutospacing="0" w:after="0" w:afterAutospacing="0"/>
        <w:ind w:left="284" w:hanging="284"/>
        <w:jc w:val="both"/>
        <w:rPr>
          <w:rFonts w:ascii="Arial" w:eastAsia="Arial" w:hAnsi="Arial" w:cs="Arial"/>
          <w:color w:val="000000"/>
          <w:lang w:val="es"/>
        </w:rPr>
      </w:pPr>
      <w:r w:rsidRPr="009B2195">
        <w:rPr>
          <w:rFonts w:ascii="Arial" w:eastAsia="Arial" w:hAnsi="Arial" w:cs="Arial"/>
          <w:color w:val="000000"/>
          <w:lang w:val="es"/>
        </w:rPr>
        <w:t>Vigilar las condicio</w:t>
      </w:r>
      <w:r>
        <w:rPr>
          <w:rFonts w:ascii="Arial" w:eastAsia="Arial" w:hAnsi="Arial" w:cs="Arial"/>
          <w:color w:val="000000"/>
          <w:lang w:val="es"/>
        </w:rPr>
        <w:t>nes en los ambientes de trabajo.</w:t>
      </w:r>
    </w:p>
    <w:p w14:paraId="2664A599" w14:textId="77777777" w:rsidR="001027A1" w:rsidRDefault="001027A1" w:rsidP="001027A1">
      <w:pPr>
        <w:pStyle w:val="NormalWeb"/>
        <w:numPr>
          <w:ilvl w:val="0"/>
          <w:numId w:val="5"/>
        </w:numPr>
        <w:shd w:val="clear" w:color="auto" w:fill="FFFFFF"/>
        <w:spacing w:before="0" w:beforeAutospacing="0" w:after="0" w:afterAutospacing="0"/>
        <w:ind w:left="284" w:hanging="284"/>
        <w:jc w:val="both"/>
        <w:rPr>
          <w:rFonts w:ascii="Arial" w:eastAsia="Arial" w:hAnsi="Arial" w:cs="Arial"/>
          <w:color w:val="000000"/>
          <w:lang w:val="es"/>
        </w:rPr>
      </w:pPr>
      <w:r w:rsidRPr="009B2195">
        <w:rPr>
          <w:rFonts w:ascii="Arial" w:eastAsia="Arial" w:hAnsi="Arial" w:cs="Arial"/>
          <w:color w:val="000000"/>
          <w:lang w:val="es"/>
        </w:rPr>
        <w:t>Vigilar las condicion</w:t>
      </w:r>
      <w:r>
        <w:rPr>
          <w:rFonts w:ascii="Arial" w:eastAsia="Arial" w:hAnsi="Arial" w:cs="Arial"/>
          <w:color w:val="000000"/>
          <w:lang w:val="es"/>
        </w:rPr>
        <w:t>es de salud de los trabajadores.</w:t>
      </w:r>
    </w:p>
    <w:p w14:paraId="7E31A5D6" w14:textId="77777777" w:rsidR="001027A1" w:rsidRDefault="001027A1" w:rsidP="001027A1">
      <w:pPr>
        <w:pStyle w:val="NormalWeb"/>
        <w:numPr>
          <w:ilvl w:val="0"/>
          <w:numId w:val="5"/>
        </w:numPr>
        <w:shd w:val="clear" w:color="auto" w:fill="FFFFFF"/>
        <w:spacing w:before="0" w:beforeAutospacing="0" w:after="0" w:afterAutospacing="0"/>
        <w:ind w:left="284" w:hanging="284"/>
        <w:jc w:val="both"/>
        <w:rPr>
          <w:rFonts w:ascii="Arial" w:eastAsia="Arial" w:hAnsi="Arial" w:cs="Arial"/>
          <w:color w:val="000000"/>
          <w:lang w:val="es"/>
        </w:rPr>
      </w:pPr>
      <w:r w:rsidRPr="009B2195">
        <w:rPr>
          <w:rFonts w:ascii="Arial" w:eastAsia="Arial" w:hAnsi="Arial" w:cs="Arial"/>
          <w:color w:val="000000"/>
          <w:lang w:val="es"/>
        </w:rPr>
        <w:t>Mantener actualizada la identificación de peligros, la evaluac</w:t>
      </w:r>
      <w:r>
        <w:rPr>
          <w:rFonts w:ascii="Arial" w:eastAsia="Arial" w:hAnsi="Arial" w:cs="Arial"/>
          <w:color w:val="000000"/>
          <w:lang w:val="es"/>
        </w:rPr>
        <w:t>ión y valoración de los riesgos.</w:t>
      </w:r>
    </w:p>
    <w:p w14:paraId="51B3F8FA" w14:textId="77777777" w:rsidR="001027A1" w:rsidRDefault="001027A1" w:rsidP="001027A1">
      <w:pPr>
        <w:pStyle w:val="NormalWeb"/>
        <w:numPr>
          <w:ilvl w:val="0"/>
          <w:numId w:val="5"/>
        </w:numPr>
        <w:shd w:val="clear" w:color="auto" w:fill="FFFFFF"/>
        <w:spacing w:before="0" w:beforeAutospacing="0" w:after="0" w:afterAutospacing="0"/>
        <w:ind w:left="284" w:hanging="284"/>
        <w:jc w:val="both"/>
        <w:rPr>
          <w:rFonts w:ascii="Arial" w:eastAsia="Arial" w:hAnsi="Arial" w:cs="Arial"/>
          <w:color w:val="000000"/>
          <w:lang w:val="es"/>
        </w:rPr>
      </w:pPr>
      <w:r w:rsidRPr="009B2195">
        <w:rPr>
          <w:rFonts w:ascii="Arial" w:eastAsia="Arial" w:hAnsi="Arial" w:cs="Arial"/>
          <w:color w:val="000000"/>
          <w:lang w:val="es"/>
        </w:rPr>
        <w:t>Identificar la notificación y la investigación de incidentes, accidentes de trabajo y enfermedades laborales</w:t>
      </w:r>
      <w:r>
        <w:rPr>
          <w:rFonts w:ascii="Arial" w:eastAsia="Arial" w:hAnsi="Arial" w:cs="Arial"/>
          <w:color w:val="000000"/>
          <w:lang w:val="es"/>
        </w:rPr>
        <w:t>.</w:t>
      </w:r>
    </w:p>
    <w:p w14:paraId="006380F1" w14:textId="77777777" w:rsidR="001027A1" w:rsidRDefault="001027A1" w:rsidP="001027A1">
      <w:pPr>
        <w:pStyle w:val="NormalWeb"/>
        <w:numPr>
          <w:ilvl w:val="0"/>
          <w:numId w:val="5"/>
        </w:numPr>
        <w:shd w:val="clear" w:color="auto" w:fill="FFFFFF"/>
        <w:spacing w:before="0" w:beforeAutospacing="0" w:after="0" w:afterAutospacing="0"/>
        <w:ind w:left="284" w:hanging="284"/>
        <w:jc w:val="both"/>
        <w:rPr>
          <w:rFonts w:ascii="Arial" w:eastAsia="Arial" w:hAnsi="Arial" w:cs="Arial"/>
          <w:color w:val="000000"/>
          <w:lang w:val="es"/>
        </w:rPr>
      </w:pPr>
      <w:r w:rsidRPr="009B2195">
        <w:rPr>
          <w:rFonts w:ascii="Arial" w:eastAsia="Arial" w:hAnsi="Arial" w:cs="Arial"/>
          <w:color w:val="000000"/>
          <w:lang w:val="es"/>
        </w:rPr>
        <w:t xml:space="preserve">Identificar ausentismo laboral por causas asociadas con </w:t>
      </w:r>
      <w:r>
        <w:rPr>
          <w:rFonts w:ascii="Arial" w:eastAsia="Arial" w:hAnsi="Arial" w:cs="Arial"/>
          <w:color w:val="000000"/>
          <w:lang w:val="es"/>
        </w:rPr>
        <w:t>seguridad y salud en el trabajo.</w:t>
      </w:r>
    </w:p>
    <w:p w14:paraId="0456432B" w14:textId="77777777" w:rsidR="001027A1" w:rsidRDefault="001027A1" w:rsidP="001027A1">
      <w:pPr>
        <w:pStyle w:val="NormalWeb"/>
        <w:numPr>
          <w:ilvl w:val="0"/>
          <w:numId w:val="5"/>
        </w:numPr>
        <w:shd w:val="clear" w:color="auto" w:fill="FFFFFF"/>
        <w:spacing w:before="0" w:beforeAutospacing="0" w:after="0" w:afterAutospacing="0"/>
        <w:ind w:left="284" w:hanging="284"/>
        <w:jc w:val="both"/>
        <w:rPr>
          <w:rFonts w:ascii="Arial" w:eastAsia="Arial" w:hAnsi="Arial" w:cs="Arial"/>
          <w:color w:val="000000"/>
          <w:lang w:val="es"/>
        </w:rPr>
      </w:pPr>
      <w:r w:rsidRPr="009B2195">
        <w:rPr>
          <w:rFonts w:ascii="Arial" w:eastAsia="Arial" w:hAnsi="Arial" w:cs="Arial"/>
          <w:color w:val="000000"/>
          <w:lang w:val="es"/>
        </w:rPr>
        <w:t xml:space="preserve">Identificar pérdidas como daños a la propiedad, máquinas y equipos entre otros, relacionados con </w:t>
      </w:r>
      <w:r>
        <w:rPr>
          <w:rFonts w:ascii="Arial" w:eastAsia="Arial" w:hAnsi="Arial" w:cs="Arial"/>
          <w:color w:val="000000"/>
          <w:lang w:val="es"/>
        </w:rPr>
        <w:t>seguridad y salud en el trabajo.</w:t>
      </w:r>
    </w:p>
    <w:p w14:paraId="7C5B8323" w14:textId="77777777" w:rsidR="001027A1" w:rsidRDefault="001027A1" w:rsidP="001027A1">
      <w:pPr>
        <w:pStyle w:val="NormalWeb"/>
        <w:numPr>
          <w:ilvl w:val="0"/>
          <w:numId w:val="5"/>
        </w:numPr>
        <w:shd w:val="clear" w:color="auto" w:fill="FFFFFF"/>
        <w:spacing w:before="0" w:beforeAutospacing="0" w:after="0" w:afterAutospacing="0"/>
        <w:ind w:left="284" w:hanging="284"/>
        <w:jc w:val="both"/>
        <w:rPr>
          <w:rFonts w:ascii="Arial" w:eastAsia="Arial" w:hAnsi="Arial" w:cs="Arial"/>
          <w:color w:val="000000"/>
          <w:lang w:val="es"/>
        </w:rPr>
      </w:pPr>
      <w:r w:rsidRPr="009B2195">
        <w:rPr>
          <w:rFonts w:ascii="Arial" w:eastAsia="Arial" w:hAnsi="Arial" w:cs="Arial"/>
          <w:color w:val="000000"/>
          <w:lang w:val="es"/>
        </w:rPr>
        <w:t xml:space="preserve">Identificar deficiencias en la gestión de la </w:t>
      </w:r>
      <w:r>
        <w:rPr>
          <w:rFonts w:ascii="Arial" w:eastAsia="Arial" w:hAnsi="Arial" w:cs="Arial"/>
          <w:color w:val="000000"/>
          <w:lang w:val="es"/>
        </w:rPr>
        <w:t>seguridad y salud en el trabajo.</w:t>
      </w:r>
    </w:p>
    <w:p w14:paraId="5DC2DEF8" w14:textId="77777777" w:rsidR="001027A1" w:rsidRDefault="001027A1" w:rsidP="001027A1">
      <w:pPr>
        <w:pStyle w:val="NormalWeb"/>
        <w:numPr>
          <w:ilvl w:val="0"/>
          <w:numId w:val="5"/>
        </w:numPr>
        <w:shd w:val="clear" w:color="auto" w:fill="FFFFFF"/>
        <w:spacing w:before="0" w:beforeAutospacing="0" w:after="0" w:afterAutospacing="0"/>
        <w:ind w:left="284" w:hanging="284"/>
        <w:jc w:val="both"/>
        <w:rPr>
          <w:rFonts w:ascii="Arial" w:eastAsia="Arial" w:hAnsi="Arial" w:cs="Arial"/>
          <w:color w:val="000000"/>
          <w:lang w:val="es"/>
        </w:rPr>
      </w:pPr>
      <w:r w:rsidRPr="009B2195">
        <w:rPr>
          <w:rFonts w:ascii="Arial" w:eastAsia="Arial" w:hAnsi="Arial" w:cs="Arial"/>
          <w:color w:val="000000"/>
          <w:lang w:val="es"/>
        </w:rPr>
        <w:t>Identificar la efectividad de los programas de rehabilitación de la salud de los trabajadores.</w:t>
      </w:r>
    </w:p>
    <w:p w14:paraId="17F0B087" w14:textId="77777777" w:rsidR="001027A1" w:rsidRPr="009B2195" w:rsidRDefault="001027A1" w:rsidP="001027A1">
      <w:pPr>
        <w:pStyle w:val="NormalWeb"/>
        <w:shd w:val="clear" w:color="auto" w:fill="FFFFFF"/>
        <w:spacing w:before="0" w:beforeAutospacing="0" w:after="0" w:afterAutospacing="0"/>
        <w:ind w:left="284"/>
        <w:jc w:val="both"/>
        <w:rPr>
          <w:rFonts w:ascii="Arial" w:eastAsia="Arial" w:hAnsi="Arial" w:cs="Arial"/>
          <w:color w:val="000000"/>
          <w:lang w:val="es"/>
        </w:rPr>
      </w:pPr>
    </w:p>
    <w:p w14:paraId="07B0FC1F" w14:textId="77777777" w:rsidR="001027A1" w:rsidRDefault="001027A1" w:rsidP="001027A1">
      <w:pPr>
        <w:pStyle w:val="NormalWeb"/>
        <w:shd w:val="clear" w:color="auto" w:fill="FFFFFF"/>
        <w:spacing w:before="0" w:beforeAutospacing="0" w:after="0" w:afterAutospacing="0"/>
        <w:jc w:val="both"/>
        <w:rPr>
          <w:rFonts w:ascii="Arial" w:eastAsia="Arial" w:hAnsi="Arial" w:cs="Arial"/>
          <w:color w:val="000000"/>
          <w:lang w:val="es"/>
        </w:rPr>
      </w:pPr>
      <w:r w:rsidRPr="009B2195">
        <w:rPr>
          <w:rFonts w:ascii="Arial" w:eastAsia="Arial" w:hAnsi="Arial" w:cs="Arial"/>
          <w:color w:val="000000"/>
          <w:lang w:val="es"/>
        </w:rPr>
        <w:t xml:space="preserve">Los resultados de la revisión de la alta dirección son documentados en </w:t>
      </w:r>
      <w:r>
        <w:rPr>
          <w:rFonts w:ascii="Arial" w:eastAsia="Arial" w:hAnsi="Arial" w:cs="Arial"/>
          <w:color w:val="000000"/>
          <w:lang w:val="es"/>
        </w:rPr>
        <w:t xml:space="preserve">un </w:t>
      </w:r>
      <w:r w:rsidRPr="009B2195">
        <w:rPr>
          <w:rFonts w:ascii="Arial" w:eastAsia="Arial" w:hAnsi="Arial" w:cs="Arial"/>
          <w:color w:val="000000"/>
          <w:lang w:val="es"/>
        </w:rPr>
        <w:t xml:space="preserve">Acta de Reunión y divulgados al </w:t>
      </w:r>
      <w:r>
        <w:rPr>
          <w:rFonts w:ascii="Arial" w:eastAsia="Arial" w:hAnsi="Arial" w:cs="Arial"/>
          <w:color w:val="000000"/>
          <w:lang w:val="es"/>
        </w:rPr>
        <w:t>V</w:t>
      </w:r>
      <w:r w:rsidRPr="009B2195">
        <w:rPr>
          <w:rFonts w:ascii="Arial" w:eastAsia="Arial" w:hAnsi="Arial" w:cs="Arial"/>
          <w:color w:val="000000"/>
          <w:lang w:val="es"/>
        </w:rPr>
        <w:t>igía</w:t>
      </w:r>
      <w:r>
        <w:rPr>
          <w:rFonts w:ascii="Arial" w:eastAsia="Arial" w:hAnsi="Arial" w:cs="Arial"/>
          <w:color w:val="000000"/>
          <w:lang w:val="es"/>
        </w:rPr>
        <w:t xml:space="preserve"> de SST</w:t>
      </w:r>
      <w:r w:rsidRPr="009B2195">
        <w:rPr>
          <w:rFonts w:ascii="Arial" w:eastAsia="Arial" w:hAnsi="Arial" w:cs="Arial"/>
          <w:color w:val="000000"/>
          <w:lang w:val="es"/>
        </w:rPr>
        <w:t xml:space="preserve"> y </w:t>
      </w:r>
      <w:r>
        <w:rPr>
          <w:rFonts w:ascii="Arial" w:eastAsia="Arial" w:hAnsi="Arial" w:cs="Arial"/>
          <w:color w:val="000000"/>
          <w:lang w:val="es"/>
        </w:rPr>
        <w:t xml:space="preserve">todos los trabajadores de la empresa. </w:t>
      </w:r>
    </w:p>
    <w:p w14:paraId="3FAA23E8" w14:textId="77777777" w:rsidR="00971A1C" w:rsidRDefault="00971A1C" w:rsidP="001027A1">
      <w:pPr>
        <w:pStyle w:val="NormalWeb"/>
        <w:shd w:val="clear" w:color="auto" w:fill="FFFFFF"/>
        <w:spacing w:before="0" w:beforeAutospacing="0" w:after="0" w:afterAutospacing="0"/>
        <w:jc w:val="both"/>
        <w:rPr>
          <w:rFonts w:ascii="Arial" w:eastAsia="Arial" w:hAnsi="Arial" w:cs="Arial"/>
          <w:color w:val="000000"/>
          <w:lang w:val="es"/>
        </w:rPr>
      </w:pPr>
    </w:p>
    <w:p w14:paraId="1C6696BB" w14:textId="77777777" w:rsidR="00971A1C" w:rsidRPr="009B2195" w:rsidRDefault="00971A1C" w:rsidP="001027A1">
      <w:pPr>
        <w:pStyle w:val="NormalWeb"/>
        <w:shd w:val="clear" w:color="auto" w:fill="FFFFFF"/>
        <w:spacing w:before="0" w:beforeAutospacing="0" w:after="0" w:afterAutospacing="0"/>
        <w:jc w:val="both"/>
        <w:rPr>
          <w:rFonts w:ascii="Arial" w:eastAsia="Arial" w:hAnsi="Arial" w:cs="Arial"/>
          <w:color w:val="000000"/>
          <w:lang w:val="es"/>
        </w:rPr>
      </w:pPr>
    </w:p>
    <w:p w14:paraId="2BC4D2E8" w14:textId="77777777" w:rsidR="001027A1" w:rsidRPr="009B2195" w:rsidRDefault="001027A1" w:rsidP="001027A1">
      <w:pPr>
        <w:rPr>
          <w:rFonts w:eastAsia="Arial" w:cs="Arial"/>
          <w:color w:val="000000"/>
          <w:sz w:val="24"/>
          <w:szCs w:val="24"/>
          <w:lang w:val="es" w:eastAsia="es-CO"/>
        </w:rPr>
      </w:pPr>
    </w:p>
    <w:p w14:paraId="38DBD71D" w14:textId="77777777" w:rsidR="001027A1" w:rsidRPr="008A02FF" w:rsidRDefault="001027A1" w:rsidP="001027A1">
      <w:pPr>
        <w:pStyle w:val="ListParagraph"/>
        <w:numPr>
          <w:ilvl w:val="1"/>
          <w:numId w:val="1"/>
        </w:numPr>
        <w:spacing w:after="0" w:line="240" w:lineRule="auto"/>
        <w:ind w:left="567" w:hanging="567"/>
        <w:contextualSpacing w:val="0"/>
        <w:jc w:val="both"/>
        <w:rPr>
          <w:rFonts w:ascii="Arial" w:eastAsia="Times New Roman" w:hAnsi="Arial" w:cs="Arial"/>
          <w:b/>
          <w:sz w:val="24"/>
          <w:szCs w:val="24"/>
          <w:lang w:eastAsia="es-ES"/>
        </w:rPr>
      </w:pPr>
      <w:r w:rsidRPr="008A02FF">
        <w:rPr>
          <w:rFonts w:ascii="Arial" w:eastAsia="Times New Roman" w:hAnsi="Arial" w:cs="Arial"/>
          <w:b/>
          <w:sz w:val="24"/>
          <w:szCs w:val="24"/>
          <w:lang w:eastAsia="es-ES"/>
        </w:rPr>
        <w:lastRenderedPageBreak/>
        <w:t>Canales de Comunicación</w:t>
      </w:r>
      <w:r>
        <w:rPr>
          <w:rFonts w:ascii="Arial" w:eastAsia="Times New Roman" w:hAnsi="Arial" w:cs="Arial"/>
          <w:b/>
          <w:sz w:val="24"/>
          <w:szCs w:val="24"/>
          <w:lang w:eastAsia="es-ES"/>
        </w:rPr>
        <w:t xml:space="preserve"> y Registro de recomendaciones y planes de acción.</w:t>
      </w:r>
    </w:p>
    <w:p w14:paraId="64D83C4A" w14:textId="77777777" w:rsidR="001027A1" w:rsidRPr="008A02FF" w:rsidRDefault="001027A1" w:rsidP="001027A1">
      <w:pPr>
        <w:pStyle w:val="ListParagraph"/>
        <w:spacing w:after="0" w:line="240" w:lineRule="auto"/>
        <w:ind w:left="765"/>
        <w:jc w:val="both"/>
        <w:rPr>
          <w:rFonts w:ascii="Arial" w:eastAsia="Arial" w:hAnsi="Arial" w:cs="Arial"/>
          <w:color w:val="000000"/>
          <w:sz w:val="24"/>
          <w:szCs w:val="24"/>
          <w:lang w:val="es" w:eastAsia="es-CO"/>
        </w:rPr>
      </w:pPr>
    </w:p>
    <w:p w14:paraId="568DCB08" w14:textId="77777777" w:rsidR="001027A1" w:rsidRDefault="001027A1" w:rsidP="001027A1">
      <w:pPr>
        <w:pStyle w:val="ListParagraph"/>
        <w:spacing w:after="0" w:line="240" w:lineRule="auto"/>
        <w:ind w:left="0"/>
        <w:contextualSpacing w:val="0"/>
        <w:jc w:val="both"/>
        <w:rPr>
          <w:rFonts w:ascii="Arial" w:eastAsia="Arial" w:hAnsi="Arial" w:cs="Arial"/>
          <w:color w:val="000000"/>
          <w:sz w:val="24"/>
          <w:szCs w:val="24"/>
          <w:lang w:val="es" w:eastAsia="es-CO"/>
        </w:rPr>
      </w:pPr>
      <w:r w:rsidRPr="006C49DD">
        <w:rPr>
          <w:rFonts w:ascii="Arial" w:eastAsia="Arial" w:hAnsi="Arial" w:cs="Arial"/>
          <w:color w:val="000000"/>
          <w:sz w:val="24"/>
          <w:szCs w:val="24"/>
          <w:lang w:val="es" w:eastAsia="es-CO"/>
        </w:rPr>
        <w:t xml:space="preserve">El registro de la Revisión de la Alta Dirección se consignará en el formato de </w:t>
      </w:r>
      <w:r>
        <w:rPr>
          <w:rFonts w:ascii="Arial" w:eastAsia="Arial" w:hAnsi="Arial" w:cs="Arial"/>
          <w:color w:val="000000"/>
          <w:sz w:val="24"/>
          <w:szCs w:val="24"/>
          <w:lang w:val="es" w:eastAsia="es-CO"/>
        </w:rPr>
        <w:t>“</w:t>
      </w:r>
      <w:r w:rsidRPr="00C83DCD">
        <w:rPr>
          <w:rFonts w:ascii="Arial" w:eastAsia="Arial" w:hAnsi="Arial" w:cs="Arial"/>
          <w:b/>
          <w:i/>
          <w:color w:val="000000"/>
          <w:sz w:val="24"/>
          <w:szCs w:val="24"/>
          <w:lang w:val="es" w:eastAsia="es-CO"/>
        </w:rPr>
        <w:t>SGSST-F7 Acta de Reunión</w:t>
      </w:r>
      <w:r>
        <w:rPr>
          <w:rFonts w:ascii="Arial" w:eastAsia="Arial" w:hAnsi="Arial" w:cs="Arial"/>
          <w:b/>
          <w:i/>
          <w:color w:val="000000"/>
          <w:sz w:val="24"/>
          <w:szCs w:val="24"/>
          <w:lang w:val="es" w:eastAsia="es-CO"/>
        </w:rPr>
        <w:t>”</w:t>
      </w:r>
      <w:r w:rsidRPr="006C49DD">
        <w:rPr>
          <w:rFonts w:ascii="Arial" w:eastAsia="Arial" w:hAnsi="Arial" w:cs="Arial"/>
          <w:color w:val="000000"/>
          <w:sz w:val="24"/>
          <w:szCs w:val="24"/>
          <w:lang w:val="es" w:eastAsia="es-CO"/>
        </w:rPr>
        <w:t>.</w:t>
      </w:r>
      <w:r>
        <w:rPr>
          <w:rFonts w:ascii="Arial" w:eastAsia="Arial" w:hAnsi="Arial" w:cs="Arial"/>
          <w:color w:val="000000"/>
          <w:sz w:val="24"/>
          <w:szCs w:val="24"/>
          <w:lang w:val="es" w:eastAsia="es-CO"/>
        </w:rPr>
        <w:t xml:space="preserve"> El resultado de la Revisión con la Alta Dirección debe quedar disponible como consulta dentro de los canales establecidos de comunicación del SG-SST y el responsable de esta divulgación es el Representante del SG-SST. Igualmente será responsable del seguimiento a las recomendaciones y planes de acción que surjan del mismo y que deben quedar consignados en el documento “</w:t>
      </w:r>
      <w:r w:rsidRPr="00C83DCD">
        <w:rPr>
          <w:rFonts w:ascii="Arial" w:eastAsia="Arial" w:hAnsi="Arial" w:cs="Arial"/>
          <w:b/>
          <w:i/>
          <w:color w:val="000000"/>
          <w:sz w:val="24"/>
          <w:szCs w:val="24"/>
          <w:lang w:val="es" w:eastAsia="es-CO"/>
        </w:rPr>
        <w:t xml:space="preserve">SGSST </w:t>
      </w:r>
      <w:r>
        <w:rPr>
          <w:rFonts w:ascii="Arial" w:eastAsia="Arial" w:hAnsi="Arial" w:cs="Arial"/>
          <w:b/>
          <w:i/>
          <w:color w:val="000000"/>
          <w:sz w:val="24"/>
          <w:szCs w:val="24"/>
          <w:lang w:val="es" w:eastAsia="es-CO"/>
        </w:rPr>
        <w:t>–</w:t>
      </w:r>
      <w:r w:rsidRPr="00C83DCD">
        <w:rPr>
          <w:rFonts w:ascii="Arial" w:eastAsia="Arial" w:hAnsi="Arial" w:cs="Arial"/>
          <w:b/>
          <w:i/>
          <w:color w:val="000000"/>
          <w:sz w:val="24"/>
          <w:szCs w:val="24"/>
          <w:lang w:val="es" w:eastAsia="es-CO"/>
        </w:rPr>
        <w:t>F</w:t>
      </w:r>
      <w:r>
        <w:rPr>
          <w:rFonts w:ascii="Arial" w:eastAsia="Arial" w:hAnsi="Arial" w:cs="Arial"/>
          <w:b/>
          <w:i/>
          <w:color w:val="000000"/>
          <w:sz w:val="24"/>
          <w:szCs w:val="24"/>
          <w:lang w:val="es" w:eastAsia="es-CO"/>
        </w:rPr>
        <w:t>20</w:t>
      </w:r>
      <w:r w:rsidRPr="00C83DCD">
        <w:rPr>
          <w:rFonts w:ascii="Arial" w:eastAsia="Arial" w:hAnsi="Arial" w:cs="Arial"/>
          <w:b/>
          <w:i/>
          <w:color w:val="000000"/>
          <w:sz w:val="24"/>
          <w:szCs w:val="24"/>
          <w:lang w:val="es" w:eastAsia="es-CO"/>
        </w:rPr>
        <w:t xml:space="preserve"> Registro de No conformidades, Acciones Correctivas, Acciones Preventiva y de mejora</w:t>
      </w:r>
      <w:r>
        <w:rPr>
          <w:rFonts w:ascii="Arial" w:eastAsia="Arial" w:hAnsi="Arial" w:cs="Arial"/>
          <w:b/>
          <w:i/>
          <w:color w:val="000000"/>
          <w:sz w:val="24"/>
          <w:szCs w:val="24"/>
          <w:lang w:val="es" w:eastAsia="es-CO"/>
        </w:rPr>
        <w:t>”</w:t>
      </w:r>
      <w:r w:rsidRPr="008A02FF">
        <w:rPr>
          <w:rFonts w:ascii="Arial" w:eastAsia="Arial" w:hAnsi="Arial" w:cs="Arial"/>
          <w:color w:val="000000"/>
          <w:sz w:val="24"/>
          <w:szCs w:val="24"/>
          <w:lang w:val="es" w:eastAsia="es-CO"/>
        </w:rPr>
        <w:t>.</w:t>
      </w:r>
    </w:p>
    <w:p w14:paraId="18B2DE2E" w14:textId="77777777" w:rsidR="001027A1" w:rsidRDefault="001027A1" w:rsidP="001027A1">
      <w:pPr>
        <w:pStyle w:val="ListParagraph"/>
        <w:spacing w:after="0" w:line="240" w:lineRule="auto"/>
        <w:ind w:left="0"/>
        <w:contextualSpacing w:val="0"/>
        <w:jc w:val="both"/>
        <w:rPr>
          <w:rFonts w:ascii="Arial" w:eastAsia="Arial" w:hAnsi="Arial" w:cs="Arial"/>
          <w:color w:val="000000"/>
          <w:sz w:val="24"/>
          <w:szCs w:val="24"/>
          <w:lang w:val="es" w:eastAsia="es-CO"/>
        </w:rPr>
      </w:pPr>
    </w:p>
    <w:p w14:paraId="2102503F" w14:textId="77777777" w:rsidR="001027A1" w:rsidRPr="008A02FF" w:rsidRDefault="001027A1" w:rsidP="001027A1">
      <w:pPr>
        <w:pStyle w:val="ListParagraph"/>
        <w:numPr>
          <w:ilvl w:val="1"/>
          <w:numId w:val="1"/>
        </w:numPr>
        <w:spacing w:after="0" w:line="240" w:lineRule="auto"/>
        <w:ind w:left="567" w:hanging="567"/>
        <w:contextualSpacing w:val="0"/>
        <w:jc w:val="both"/>
        <w:rPr>
          <w:rFonts w:ascii="Arial" w:eastAsia="Times New Roman" w:hAnsi="Arial" w:cs="Arial"/>
          <w:b/>
          <w:sz w:val="24"/>
          <w:szCs w:val="24"/>
          <w:lang w:eastAsia="es-ES"/>
        </w:rPr>
      </w:pPr>
      <w:r>
        <w:rPr>
          <w:rFonts w:ascii="Arial" w:eastAsia="Times New Roman" w:hAnsi="Arial" w:cs="Arial"/>
          <w:b/>
          <w:sz w:val="24"/>
          <w:szCs w:val="24"/>
          <w:lang w:eastAsia="es-ES"/>
        </w:rPr>
        <w:t xml:space="preserve">Seguimiento plan de mejora y recursos </w:t>
      </w:r>
      <w:r w:rsidRPr="008A02FF">
        <w:rPr>
          <w:rFonts w:ascii="Arial" w:eastAsia="Times New Roman" w:hAnsi="Arial" w:cs="Arial"/>
          <w:b/>
          <w:sz w:val="24"/>
          <w:szCs w:val="24"/>
          <w:lang w:eastAsia="es-ES"/>
        </w:rPr>
        <w:t>para su implementación.</w:t>
      </w:r>
    </w:p>
    <w:p w14:paraId="70CD49F0" w14:textId="77777777" w:rsidR="001027A1" w:rsidRPr="00121D3E" w:rsidRDefault="001027A1" w:rsidP="001027A1">
      <w:pPr>
        <w:pStyle w:val="ListParagraph"/>
        <w:spacing w:after="0" w:line="240" w:lineRule="auto"/>
        <w:ind w:left="360"/>
        <w:jc w:val="both"/>
        <w:rPr>
          <w:rFonts w:ascii="Arial" w:eastAsia="Arial" w:hAnsi="Arial" w:cs="Arial"/>
          <w:color w:val="000000"/>
          <w:sz w:val="24"/>
          <w:szCs w:val="24"/>
          <w:lang w:val="es" w:eastAsia="es-CO"/>
        </w:rPr>
      </w:pPr>
    </w:p>
    <w:p w14:paraId="0E9A8037" w14:textId="45239D37" w:rsidR="001027A1" w:rsidRDefault="001027A1" w:rsidP="001027A1">
      <w:pPr>
        <w:pStyle w:val="ListParagraph"/>
        <w:spacing w:after="0" w:line="240" w:lineRule="auto"/>
        <w:ind w:left="0"/>
        <w:contextualSpacing w:val="0"/>
        <w:jc w:val="both"/>
        <w:rPr>
          <w:rFonts w:ascii="Arial" w:eastAsia="Arial" w:hAnsi="Arial" w:cs="Arial"/>
          <w:color w:val="000000"/>
          <w:sz w:val="24"/>
          <w:szCs w:val="24"/>
          <w:lang w:val="es" w:eastAsia="es-CO"/>
        </w:rPr>
      </w:pPr>
      <w:r w:rsidRPr="00121D3E">
        <w:rPr>
          <w:rFonts w:ascii="Arial" w:eastAsia="Arial" w:hAnsi="Arial" w:cs="Arial"/>
          <w:color w:val="000000"/>
          <w:sz w:val="24"/>
          <w:szCs w:val="24"/>
          <w:lang w:val="es" w:eastAsia="es-CO"/>
        </w:rPr>
        <w:t>Se debe asegurar que las actividades que surjan como acciones correctivas, preventivas y de mejora de</w:t>
      </w:r>
      <w:r>
        <w:rPr>
          <w:rFonts w:ascii="Arial" w:eastAsia="Arial" w:hAnsi="Arial" w:cs="Arial"/>
          <w:color w:val="000000"/>
          <w:sz w:val="24"/>
          <w:szCs w:val="24"/>
          <w:lang w:val="es" w:eastAsia="es-CO"/>
        </w:rPr>
        <w:t xml:space="preserve"> esta revisión</w:t>
      </w:r>
      <w:r w:rsidRPr="00121D3E">
        <w:rPr>
          <w:rFonts w:ascii="Arial" w:eastAsia="Arial" w:hAnsi="Arial" w:cs="Arial"/>
          <w:color w:val="000000"/>
          <w:sz w:val="24"/>
          <w:szCs w:val="24"/>
          <w:lang w:val="es" w:eastAsia="es-CO"/>
        </w:rPr>
        <w:t xml:space="preserve">, sea verificada su implementación por parte del </w:t>
      </w:r>
      <w:proofErr w:type="gramStart"/>
      <w:r w:rsidRPr="00121D3E">
        <w:rPr>
          <w:rFonts w:ascii="Arial" w:eastAsia="Arial" w:hAnsi="Arial" w:cs="Arial"/>
          <w:color w:val="000000"/>
          <w:sz w:val="24"/>
          <w:szCs w:val="24"/>
          <w:lang w:val="es" w:eastAsia="es-CO"/>
        </w:rPr>
        <w:t>Responsable</w:t>
      </w:r>
      <w:proofErr w:type="gramEnd"/>
      <w:r w:rsidRPr="00121D3E">
        <w:rPr>
          <w:rFonts w:ascii="Arial" w:eastAsia="Arial" w:hAnsi="Arial" w:cs="Arial"/>
          <w:color w:val="000000"/>
          <w:sz w:val="24"/>
          <w:szCs w:val="24"/>
          <w:lang w:val="es" w:eastAsia="es-CO"/>
        </w:rPr>
        <w:t xml:space="preserve"> del SG-SST y asignación de presupuesto por parte del Representante Legal. La Alta Dirección </w:t>
      </w:r>
      <w:r w:rsidR="004A1810" w:rsidRPr="00121D3E">
        <w:rPr>
          <w:rFonts w:ascii="Arial" w:eastAsia="Arial" w:hAnsi="Arial" w:cs="Arial"/>
          <w:color w:val="000000"/>
          <w:sz w:val="24"/>
          <w:szCs w:val="24"/>
          <w:lang w:val="es" w:eastAsia="es-CO"/>
        </w:rPr>
        <w:t>verificará</w:t>
      </w:r>
      <w:r w:rsidRPr="00121D3E">
        <w:rPr>
          <w:rFonts w:ascii="Arial" w:eastAsia="Arial" w:hAnsi="Arial" w:cs="Arial"/>
          <w:color w:val="000000"/>
          <w:sz w:val="24"/>
          <w:szCs w:val="24"/>
          <w:lang w:val="es" w:eastAsia="es-CO"/>
        </w:rPr>
        <w:t xml:space="preserve"> la posibilidad de modificación del presupuesto en caso que sea necesario, sino se tendrá en cuenta en la próxima asignación presupuestal al SG-SST. </w:t>
      </w:r>
    </w:p>
    <w:p w14:paraId="5835738E" w14:textId="77777777" w:rsidR="001027A1" w:rsidRDefault="001027A1" w:rsidP="001027A1">
      <w:pPr>
        <w:pStyle w:val="ListParagraph"/>
        <w:spacing w:after="0" w:line="240" w:lineRule="auto"/>
        <w:ind w:left="0"/>
        <w:contextualSpacing w:val="0"/>
        <w:jc w:val="both"/>
        <w:rPr>
          <w:rFonts w:ascii="Arial" w:eastAsia="Arial" w:hAnsi="Arial" w:cs="Arial"/>
          <w:color w:val="000000"/>
          <w:sz w:val="24"/>
          <w:szCs w:val="24"/>
          <w:lang w:val="es" w:eastAsia="es-CO"/>
        </w:rPr>
      </w:pPr>
    </w:p>
    <w:p w14:paraId="159EE38F" w14:textId="77777777" w:rsidR="001027A1" w:rsidRPr="003D46B6" w:rsidRDefault="001027A1" w:rsidP="001027A1">
      <w:pPr>
        <w:pStyle w:val="NoSpacing"/>
        <w:numPr>
          <w:ilvl w:val="0"/>
          <w:numId w:val="1"/>
        </w:numPr>
        <w:ind w:left="284" w:hanging="284"/>
        <w:rPr>
          <w:b/>
          <w:i/>
          <w:lang w:val="es-CO"/>
        </w:rPr>
      </w:pPr>
      <w:r w:rsidRPr="003D46B6">
        <w:rPr>
          <w:b/>
          <w:i/>
          <w:lang w:val="es-CO"/>
        </w:rPr>
        <w:t>ANEXOS Y REGISTROS.</w:t>
      </w:r>
    </w:p>
    <w:p w14:paraId="0B8C97AE" w14:textId="77777777" w:rsidR="001027A1" w:rsidRDefault="001027A1" w:rsidP="001027A1">
      <w:pPr>
        <w:rPr>
          <w:rFonts w:cs="Arial"/>
          <w:b/>
          <w:color w:val="000000"/>
          <w:sz w:val="24"/>
          <w:szCs w:val="24"/>
          <w:highlight w:val="yellow"/>
        </w:rPr>
      </w:pPr>
    </w:p>
    <w:p w14:paraId="2BA3A090" w14:textId="77777777" w:rsidR="001027A1" w:rsidRDefault="001027A1" w:rsidP="001027A1">
      <w:pPr>
        <w:pStyle w:val="BodyText3"/>
        <w:numPr>
          <w:ilvl w:val="0"/>
          <w:numId w:val="3"/>
        </w:numPr>
        <w:spacing w:after="0"/>
        <w:ind w:left="284" w:hanging="284"/>
        <w:mirrorIndents/>
        <w:rPr>
          <w:rFonts w:cs="Arial"/>
          <w:sz w:val="24"/>
          <w:szCs w:val="24"/>
        </w:rPr>
      </w:pPr>
      <w:r>
        <w:rPr>
          <w:rFonts w:cs="Arial"/>
          <w:sz w:val="24"/>
          <w:szCs w:val="24"/>
        </w:rPr>
        <w:t>SGSST–</w:t>
      </w:r>
      <w:r w:rsidRPr="00121D3E">
        <w:rPr>
          <w:rFonts w:cs="Arial"/>
          <w:sz w:val="24"/>
          <w:szCs w:val="24"/>
        </w:rPr>
        <w:t>F</w:t>
      </w:r>
      <w:r>
        <w:rPr>
          <w:rFonts w:cs="Arial"/>
          <w:sz w:val="24"/>
          <w:szCs w:val="24"/>
        </w:rPr>
        <w:t>07</w:t>
      </w:r>
      <w:r w:rsidRPr="00121D3E">
        <w:rPr>
          <w:rFonts w:cs="Arial"/>
          <w:sz w:val="24"/>
          <w:szCs w:val="24"/>
        </w:rPr>
        <w:t xml:space="preserve"> Acta de </w:t>
      </w:r>
      <w:proofErr w:type="spellStart"/>
      <w:r w:rsidRPr="00121D3E">
        <w:rPr>
          <w:rFonts w:cs="Arial"/>
          <w:sz w:val="24"/>
          <w:szCs w:val="24"/>
        </w:rPr>
        <w:t>reunión</w:t>
      </w:r>
      <w:proofErr w:type="spellEnd"/>
    </w:p>
    <w:p w14:paraId="3F53908D" w14:textId="77777777" w:rsidR="001027A1" w:rsidRPr="001027A1" w:rsidRDefault="001027A1" w:rsidP="001027A1">
      <w:pPr>
        <w:pStyle w:val="BodyText3"/>
        <w:numPr>
          <w:ilvl w:val="0"/>
          <w:numId w:val="3"/>
        </w:numPr>
        <w:spacing w:after="0"/>
        <w:ind w:left="284" w:hanging="284"/>
        <w:mirrorIndents/>
        <w:rPr>
          <w:rFonts w:cs="Arial"/>
          <w:sz w:val="24"/>
          <w:szCs w:val="24"/>
          <w:lang w:val="es-CO"/>
        </w:rPr>
      </w:pPr>
      <w:r w:rsidRPr="00C83DCD">
        <w:rPr>
          <w:rFonts w:cs="Arial"/>
          <w:sz w:val="24"/>
          <w:szCs w:val="24"/>
          <w:lang w:val="es-ES"/>
        </w:rPr>
        <w:t xml:space="preserve">SGSST-F20 </w:t>
      </w:r>
      <w:r w:rsidRPr="001027A1">
        <w:rPr>
          <w:rFonts w:cs="Arial"/>
          <w:sz w:val="24"/>
          <w:szCs w:val="24"/>
          <w:lang w:val="es-CO"/>
        </w:rPr>
        <w:t>Registro de no conformidades, acciones correctivas, preventivas y de mejora.</w:t>
      </w:r>
    </w:p>
    <w:p w14:paraId="03DD3BB5" w14:textId="77777777" w:rsidR="001027A1" w:rsidRPr="001027A1" w:rsidRDefault="001027A1" w:rsidP="001027A1">
      <w:pPr>
        <w:pStyle w:val="BodyText3"/>
        <w:numPr>
          <w:ilvl w:val="0"/>
          <w:numId w:val="3"/>
        </w:numPr>
        <w:spacing w:after="0"/>
        <w:ind w:left="284" w:hanging="284"/>
        <w:mirrorIndents/>
        <w:rPr>
          <w:rFonts w:cs="Arial"/>
          <w:sz w:val="24"/>
          <w:szCs w:val="24"/>
          <w:lang w:val="es-CO"/>
        </w:rPr>
      </w:pPr>
      <w:r w:rsidRPr="001027A1">
        <w:rPr>
          <w:rFonts w:cs="Arial"/>
          <w:sz w:val="24"/>
          <w:szCs w:val="24"/>
          <w:lang w:val="es-CO"/>
        </w:rPr>
        <w:t>SGSS-F</w:t>
      </w:r>
      <w:proofErr w:type="gramStart"/>
      <w:r w:rsidRPr="001027A1">
        <w:rPr>
          <w:rFonts w:cs="Arial"/>
          <w:sz w:val="24"/>
          <w:szCs w:val="24"/>
          <w:lang w:val="es-CO"/>
        </w:rPr>
        <w:t>8  Presupuesto</w:t>
      </w:r>
      <w:proofErr w:type="gramEnd"/>
      <w:r w:rsidRPr="001027A1">
        <w:rPr>
          <w:rFonts w:cs="Arial"/>
          <w:sz w:val="24"/>
          <w:szCs w:val="24"/>
          <w:lang w:val="es-CO"/>
        </w:rPr>
        <w:t xml:space="preserve"> del Sistema de Gestión en Seguridad y Salud en el Trabajo</w:t>
      </w:r>
    </w:p>
    <w:p w14:paraId="594830FF" w14:textId="77777777" w:rsidR="001027A1" w:rsidRPr="001027A1" w:rsidRDefault="001027A1" w:rsidP="001027A1">
      <w:pPr>
        <w:pStyle w:val="BodyText3"/>
        <w:spacing w:after="0"/>
        <w:ind w:left="284" w:hanging="284"/>
        <w:rPr>
          <w:rFonts w:cs="Arial"/>
          <w:sz w:val="24"/>
          <w:szCs w:val="24"/>
          <w:lang w:val="es-CO"/>
        </w:rPr>
      </w:pPr>
    </w:p>
    <w:p w14:paraId="418C80DA" w14:textId="77777777" w:rsidR="001027A1" w:rsidRPr="003D46B6" w:rsidRDefault="001027A1" w:rsidP="001027A1">
      <w:pPr>
        <w:pStyle w:val="NoSpacing"/>
        <w:numPr>
          <w:ilvl w:val="0"/>
          <w:numId w:val="1"/>
        </w:numPr>
        <w:ind w:left="284" w:hanging="284"/>
        <w:rPr>
          <w:b/>
          <w:i/>
          <w:lang w:val="es-CO"/>
        </w:rPr>
      </w:pPr>
      <w:r w:rsidRPr="003D46B6">
        <w:rPr>
          <w:b/>
          <w:i/>
          <w:lang w:val="es-CO"/>
        </w:rPr>
        <w:t>REFERENCIAS</w:t>
      </w:r>
      <w:r>
        <w:rPr>
          <w:b/>
          <w:i/>
          <w:lang w:val="es-CO"/>
        </w:rPr>
        <w:t>.</w:t>
      </w:r>
    </w:p>
    <w:p w14:paraId="4637F958" w14:textId="77777777" w:rsidR="001027A1" w:rsidRPr="003D46B6" w:rsidRDefault="001027A1" w:rsidP="001027A1">
      <w:pPr>
        <w:pStyle w:val="ListParagraph"/>
        <w:numPr>
          <w:ilvl w:val="0"/>
          <w:numId w:val="2"/>
        </w:numPr>
        <w:spacing w:after="0" w:line="240" w:lineRule="auto"/>
        <w:jc w:val="both"/>
        <w:rPr>
          <w:rFonts w:ascii="Arial" w:hAnsi="Arial" w:cs="Arial"/>
          <w:sz w:val="24"/>
          <w:szCs w:val="24"/>
        </w:rPr>
      </w:pPr>
      <w:r w:rsidRPr="003D46B6">
        <w:rPr>
          <w:rFonts w:ascii="Arial" w:hAnsi="Arial" w:cs="Arial"/>
          <w:sz w:val="24"/>
          <w:szCs w:val="24"/>
        </w:rPr>
        <w:t>Decreto 1072 de 2015 – Capítulo 6 Sistemas de Gestión de la Seguridad y Salud en el Trabajo Artículos 2.2.4.6.</w:t>
      </w:r>
      <w:r>
        <w:rPr>
          <w:rFonts w:ascii="Arial" w:hAnsi="Arial" w:cs="Arial"/>
          <w:sz w:val="24"/>
          <w:szCs w:val="24"/>
        </w:rPr>
        <w:t>31.</w:t>
      </w:r>
    </w:p>
    <w:p w14:paraId="6C65901D" w14:textId="77777777" w:rsidR="001027A1" w:rsidRPr="001027A1" w:rsidRDefault="001027A1" w:rsidP="001027A1">
      <w:pPr>
        <w:pStyle w:val="BodyText3"/>
        <w:spacing w:after="0"/>
        <w:rPr>
          <w:rFonts w:cs="Arial"/>
          <w:sz w:val="24"/>
          <w:szCs w:val="24"/>
          <w:lang w:val="es-CO"/>
        </w:rPr>
      </w:pPr>
    </w:p>
    <w:p w14:paraId="0F569F00" w14:textId="77777777" w:rsidR="001027A1" w:rsidRPr="003D46B6" w:rsidRDefault="001027A1" w:rsidP="001027A1">
      <w:pPr>
        <w:pStyle w:val="NoSpacing"/>
        <w:numPr>
          <w:ilvl w:val="0"/>
          <w:numId w:val="1"/>
        </w:numPr>
        <w:ind w:left="284" w:hanging="284"/>
        <w:rPr>
          <w:b/>
          <w:i/>
          <w:lang w:val="es-CO"/>
        </w:rPr>
      </w:pPr>
      <w:r w:rsidRPr="003D46B6">
        <w:rPr>
          <w:b/>
          <w:i/>
          <w:lang w:val="es-CO"/>
        </w:rPr>
        <w:t>CUADRO DE APROBACIÓN.</w:t>
      </w:r>
    </w:p>
    <w:p w14:paraId="091E7D39" w14:textId="77777777" w:rsidR="001027A1" w:rsidRPr="003D46B6" w:rsidRDefault="001027A1" w:rsidP="001027A1">
      <w:pPr>
        <w:pStyle w:val="NoSpacing"/>
        <w:ind w:left="284"/>
        <w:rPr>
          <w:b/>
          <w:i/>
          <w:lang w:val="es-CO"/>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52"/>
        <w:gridCol w:w="3819"/>
        <w:gridCol w:w="4403"/>
      </w:tblGrid>
      <w:tr w:rsidR="001027A1" w:rsidRPr="003D46B6" w14:paraId="24ACB562" w14:textId="77777777" w:rsidTr="004C32DE">
        <w:trPr>
          <w:trHeight w:val="355"/>
          <w:jc w:val="center"/>
        </w:trPr>
        <w:tc>
          <w:tcPr>
            <w:tcW w:w="1152" w:type="dxa"/>
            <w:vAlign w:val="center"/>
          </w:tcPr>
          <w:p w14:paraId="71B6AC5A" w14:textId="77777777" w:rsidR="001027A1" w:rsidRPr="003D46B6" w:rsidRDefault="001027A1" w:rsidP="004C32DE">
            <w:pPr>
              <w:pStyle w:val="Header"/>
              <w:spacing w:before="120" w:after="120"/>
              <w:rPr>
                <w:rFonts w:eastAsia="Batang" w:cs="Arial"/>
                <w:b/>
                <w:sz w:val="24"/>
                <w:szCs w:val="24"/>
              </w:rPr>
            </w:pPr>
            <w:r w:rsidRPr="003D46B6">
              <w:rPr>
                <w:rFonts w:eastAsia="Batang" w:cs="Arial"/>
                <w:b/>
                <w:sz w:val="24"/>
                <w:szCs w:val="24"/>
              </w:rPr>
              <w:t>Reviso:</w:t>
            </w:r>
          </w:p>
        </w:tc>
        <w:tc>
          <w:tcPr>
            <w:tcW w:w="3819" w:type="dxa"/>
            <w:vAlign w:val="center"/>
          </w:tcPr>
          <w:p w14:paraId="07FEDED4" w14:textId="3306083F" w:rsidR="001027A1" w:rsidRPr="003D46B6" w:rsidRDefault="00F81F6C" w:rsidP="004C32DE">
            <w:pPr>
              <w:pStyle w:val="Header"/>
              <w:spacing w:before="120" w:after="120"/>
              <w:jc w:val="center"/>
              <w:rPr>
                <w:rFonts w:eastAsia="Batang" w:cs="Arial"/>
                <w:sz w:val="24"/>
                <w:szCs w:val="24"/>
              </w:rPr>
            </w:pPr>
            <w:r>
              <w:rPr>
                <w:rFonts w:eastAsia="Batang" w:cs="Arial"/>
                <w:sz w:val="24"/>
                <w:szCs w:val="24"/>
              </w:rPr>
              <w:t>Valentina Ruiz</w:t>
            </w:r>
          </w:p>
        </w:tc>
        <w:tc>
          <w:tcPr>
            <w:tcW w:w="4403" w:type="dxa"/>
            <w:vAlign w:val="center"/>
          </w:tcPr>
          <w:p w14:paraId="57B70E4E" w14:textId="77777777" w:rsidR="001027A1" w:rsidRPr="003D46B6" w:rsidRDefault="001027A1" w:rsidP="004C32DE">
            <w:pPr>
              <w:pStyle w:val="Header"/>
              <w:spacing w:before="120" w:after="120"/>
              <w:jc w:val="center"/>
              <w:rPr>
                <w:rFonts w:eastAsia="Batang" w:cs="Arial"/>
                <w:sz w:val="24"/>
                <w:szCs w:val="24"/>
              </w:rPr>
            </w:pPr>
            <w:r w:rsidRPr="003D46B6">
              <w:rPr>
                <w:rFonts w:eastAsia="Batang" w:cs="Arial"/>
                <w:sz w:val="24"/>
                <w:szCs w:val="24"/>
              </w:rPr>
              <w:t>Representante del SG-SST</w:t>
            </w:r>
          </w:p>
        </w:tc>
      </w:tr>
      <w:tr w:rsidR="001027A1" w:rsidRPr="003D46B6" w14:paraId="2DA343DD" w14:textId="77777777" w:rsidTr="004C32DE">
        <w:trPr>
          <w:trHeight w:val="235"/>
          <w:jc w:val="center"/>
        </w:trPr>
        <w:tc>
          <w:tcPr>
            <w:tcW w:w="1152" w:type="dxa"/>
            <w:vAlign w:val="center"/>
          </w:tcPr>
          <w:p w14:paraId="10B72B6C" w14:textId="77777777" w:rsidR="001027A1" w:rsidRPr="003D46B6" w:rsidRDefault="001027A1" w:rsidP="004C32DE">
            <w:pPr>
              <w:pStyle w:val="Header"/>
              <w:spacing w:before="120" w:after="120"/>
              <w:rPr>
                <w:rFonts w:eastAsia="Batang" w:cs="Arial"/>
                <w:sz w:val="24"/>
                <w:szCs w:val="24"/>
              </w:rPr>
            </w:pPr>
            <w:r w:rsidRPr="003D46B6">
              <w:rPr>
                <w:rFonts w:eastAsia="Batang" w:cs="Arial"/>
                <w:b/>
                <w:sz w:val="24"/>
                <w:szCs w:val="24"/>
              </w:rPr>
              <w:t>Aprobó:</w:t>
            </w:r>
          </w:p>
        </w:tc>
        <w:tc>
          <w:tcPr>
            <w:tcW w:w="3819" w:type="dxa"/>
            <w:vAlign w:val="center"/>
          </w:tcPr>
          <w:p w14:paraId="5E099843" w14:textId="0ADA20DF" w:rsidR="001027A1" w:rsidRPr="003D46B6" w:rsidRDefault="00F81F6C" w:rsidP="004C32DE">
            <w:pPr>
              <w:pStyle w:val="Header"/>
              <w:spacing w:before="120" w:after="120"/>
              <w:jc w:val="center"/>
              <w:rPr>
                <w:rFonts w:eastAsia="Batang" w:cs="Arial"/>
                <w:sz w:val="24"/>
                <w:szCs w:val="24"/>
              </w:rPr>
            </w:pPr>
            <w:r>
              <w:rPr>
                <w:rFonts w:eastAsia="Batang" w:cs="Arial"/>
                <w:sz w:val="24"/>
                <w:szCs w:val="24"/>
              </w:rPr>
              <w:t>Carlos Ruiz</w:t>
            </w:r>
          </w:p>
        </w:tc>
        <w:tc>
          <w:tcPr>
            <w:tcW w:w="4403" w:type="dxa"/>
            <w:vAlign w:val="center"/>
          </w:tcPr>
          <w:p w14:paraId="31232DDD" w14:textId="77777777" w:rsidR="001027A1" w:rsidRPr="003D46B6" w:rsidRDefault="001027A1" w:rsidP="004C32DE">
            <w:pPr>
              <w:pStyle w:val="Header"/>
              <w:spacing w:before="120" w:after="120"/>
              <w:jc w:val="center"/>
              <w:rPr>
                <w:rFonts w:eastAsia="Batang" w:cs="Arial"/>
                <w:sz w:val="24"/>
                <w:szCs w:val="24"/>
              </w:rPr>
            </w:pPr>
            <w:r w:rsidRPr="003D46B6">
              <w:rPr>
                <w:rFonts w:eastAsia="Batang" w:cs="Arial"/>
                <w:sz w:val="24"/>
                <w:szCs w:val="24"/>
              </w:rPr>
              <w:t>Representante legal</w:t>
            </w:r>
          </w:p>
        </w:tc>
      </w:tr>
    </w:tbl>
    <w:p w14:paraId="6B6F412F" w14:textId="77777777" w:rsidR="001027A1" w:rsidRDefault="001027A1" w:rsidP="001027A1">
      <w:pPr>
        <w:rPr>
          <w:rFonts w:cs="Arial"/>
          <w:b/>
          <w:sz w:val="24"/>
          <w:szCs w:val="24"/>
          <w:lang w:val="es-ES"/>
        </w:rPr>
      </w:pPr>
    </w:p>
    <w:p w14:paraId="2624A85A" w14:textId="77777777" w:rsidR="001027A1" w:rsidRPr="003D46B6" w:rsidRDefault="001027A1" w:rsidP="001027A1">
      <w:pPr>
        <w:pStyle w:val="NoSpacing"/>
        <w:numPr>
          <w:ilvl w:val="0"/>
          <w:numId w:val="1"/>
        </w:numPr>
        <w:ind w:left="284" w:hanging="284"/>
        <w:rPr>
          <w:b/>
          <w:i/>
          <w:lang w:val="es-CO"/>
        </w:rPr>
      </w:pPr>
      <w:r w:rsidRPr="003D46B6">
        <w:rPr>
          <w:b/>
          <w:i/>
          <w:lang w:val="es-CO"/>
        </w:rPr>
        <w:t>CONTROL DE CAMBIOS.</w:t>
      </w:r>
    </w:p>
    <w:tbl>
      <w:tblPr>
        <w:tblpPr w:leftFromText="141" w:rightFromText="141" w:vertAnchor="text" w:horzAnchor="margin" w:tblpX="212" w:tblpY="17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34"/>
        <w:gridCol w:w="3898"/>
        <w:gridCol w:w="4394"/>
      </w:tblGrid>
      <w:tr w:rsidR="001027A1" w:rsidRPr="003D46B6" w14:paraId="5EF71908" w14:textId="77777777" w:rsidTr="004C32DE">
        <w:trPr>
          <w:trHeight w:val="414"/>
        </w:trPr>
        <w:tc>
          <w:tcPr>
            <w:tcW w:w="1134" w:type="dxa"/>
            <w:vAlign w:val="center"/>
          </w:tcPr>
          <w:p w14:paraId="675B5D55" w14:textId="77777777" w:rsidR="001027A1" w:rsidRPr="003D46B6" w:rsidRDefault="001027A1" w:rsidP="004C32DE">
            <w:pPr>
              <w:spacing w:before="120" w:after="120"/>
              <w:jc w:val="center"/>
              <w:rPr>
                <w:rFonts w:cs="Arial"/>
                <w:b/>
                <w:sz w:val="24"/>
                <w:szCs w:val="24"/>
                <w:lang w:val="es-ES"/>
              </w:rPr>
            </w:pPr>
            <w:r w:rsidRPr="003D46B6">
              <w:rPr>
                <w:rFonts w:cs="Arial"/>
                <w:b/>
                <w:sz w:val="24"/>
                <w:szCs w:val="24"/>
                <w:lang w:val="es-ES"/>
              </w:rPr>
              <w:t>Versión</w:t>
            </w:r>
          </w:p>
        </w:tc>
        <w:tc>
          <w:tcPr>
            <w:tcW w:w="3898" w:type="dxa"/>
            <w:vAlign w:val="center"/>
          </w:tcPr>
          <w:p w14:paraId="37188183" w14:textId="77777777" w:rsidR="001027A1" w:rsidRPr="003D46B6" w:rsidRDefault="001027A1" w:rsidP="004C32DE">
            <w:pPr>
              <w:spacing w:before="120" w:after="120"/>
              <w:jc w:val="center"/>
              <w:rPr>
                <w:rFonts w:cs="Arial"/>
                <w:b/>
                <w:sz w:val="24"/>
                <w:szCs w:val="24"/>
                <w:lang w:val="es-ES"/>
              </w:rPr>
            </w:pPr>
            <w:r w:rsidRPr="003D46B6">
              <w:rPr>
                <w:rFonts w:cs="Arial"/>
                <w:b/>
                <w:sz w:val="24"/>
                <w:szCs w:val="24"/>
                <w:lang w:val="es-ES"/>
              </w:rPr>
              <w:t>Fecha actualización</w:t>
            </w:r>
          </w:p>
        </w:tc>
        <w:tc>
          <w:tcPr>
            <w:tcW w:w="4394" w:type="dxa"/>
            <w:vAlign w:val="center"/>
          </w:tcPr>
          <w:p w14:paraId="422D4D31" w14:textId="77777777" w:rsidR="001027A1" w:rsidRPr="003D46B6" w:rsidRDefault="001027A1" w:rsidP="004C32DE">
            <w:pPr>
              <w:spacing w:before="120" w:after="120"/>
              <w:jc w:val="center"/>
              <w:rPr>
                <w:rFonts w:cs="Arial"/>
                <w:b/>
                <w:sz w:val="24"/>
                <w:szCs w:val="24"/>
                <w:lang w:val="es-ES"/>
              </w:rPr>
            </w:pPr>
            <w:r w:rsidRPr="003D46B6">
              <w:rPr>
                <w:rFonts w:cs="Arial"/>
                <w:b/>
                <w:sz w:val="24"/>
                <w:szCs w:val="24"/>
                <w:lang w:val="es-ES"/>
              </w:rPr>
              <w:t>Descripción del cambio</w:t>
            </w:r>
          </w:p>
        </w:tc>
      </w:tr>
      <w:tr w:rsidR="001027A1" w:rsidRPr="003D46B6" w14:paraId="0B2066E1" w14:textId="77777777" w:rsidTr="004C32DE">
        <w:trPr>
          <w:trHeight w:val="282"/>
        </w:trPr>
        <w:tc>
          <w:tcPr>
            <w:tcW w:w="1134" w:type="dxa"/>
          </w:tcPr>
          <w:p w14:paraId="488825A4" w14:textId="77777777" w:rsidR="001027A1" w:rsidRPr="003D46B6" w:rsidRDefault="001027A1" w:rsidP="004C32DE">
            <w:pPr>
              <w:spacing w:before="120" w:after="120"/>
              <w:rPr>
                <w:rFonts w:cs="Arial"/>
                <w:sz w:val="24"/>
                <w:szCs w:val="24"/>
                <w:lang w:val="es-ES"/>
              </w:rPr>
            </w:pPr>
            <w:r w:rsidRPr="003D46B6">
              <w:rPr>
                <w:rFonts w:cs="Arial"/>
                <w:sz w:val="24"/>
                <w:szCs w:val="24"/>
                <w:lang w:val="es-ES"/>
              </w:rPr>
              <w:t xml:space="preserve">        1</w:t>
            </w:r>
          </w:p>
        </w:tc>
        <w:tc>
          <w:tcPr>
            <w:tcW w:w="3898" w:type="dxa"/>
          </w:tcPr>
          <w:p w14:paraId="2A18E756" w14:textId="43B5E1E2" w:rsidR="001027A1" w:rsidRPr="003D46B6" w:rsidRDefault="001027A1" w:rsidP="004C32DE">
            <w:pPr>
              <w:spacing w:before="120" w:after="120"/>
              <w:rPr>
                <w:rFonts w:cs="Arial"/>
                <w:sz w:val="24"/>
                <w:szCs w:val="24"/>
                <w:lang w:val="es-ES"/>
              </w:rPr>
            </w:pPr>
            <w:r w:rsidRPr="003D46B6">
              <w:rPr>
                <w:rFonts w:cs="Arial"/>
                <w:bCs/>
                <w:sz w:val="24"/>
                <w:szCs w:val="24"/>
              </w:rPr>
              <w:t xml:space="preserve">       </w:t>
            </w:r>
            <w:r w:rsidR="00971A1C">
              <w:rPr>
                <w:rFonts w:cs="Arial"/>
                <w:bCs/>
                <w:sz w:val="24"/>
                <w:szCs w:val="24"/>
              </w:rPr>
              <w:t>01</w:t>
            </w:r>
            <w:r w:rsidRPr="003D46B6">
              <w:rPr>
                <w:rFonts w:cs="Arial"/>
                <w:bCs/>
                <w:sz w:val="24"/>
                <w:szCs w:val="24"/>
              </w:rPr>
              <w:t>/0</w:t>
            </w:r>
            <w:r w:rsidR="00F81F6C">
              <w:rPr>
                <w:rFonts w:cs="Arial"/>
                <w:bCs/>
                <w:sz w:val="24"/>
                <w:szCs w:val="24"/>
              </w:rPr>
              <w:t>4</w:t>
            </w:r>
            <w:r w:rsidRPr="003D46B6">
              <w:rPr>
                <w:rFonts w:cs="Arial"/>
                <w:bCs/>
                <w:sz w:val="24"/>
                <w:szCs w:val="24"/>
              </w:rPr>
              <w:t>/202</w:t>
            </w:r>
            <w:r w:rsidR="00971A1C">
              <w:rPr>
                <w:rFonts w:cs="Arial"/>
                <w:bCs/>
                <w:sz w:val="24"/>
                <w:szCs w:val="24"/>
              </w:rPr>
              <w:t>4</w:t>
            </w:r>
          </w:p>
        </w:tc>
        <w:tc>
          <w:tcPr>
            <w:tcW w:w="4394" w:type="dxa"/>
          </w:tcPr>
          <w:p w14:paraId="186F9128" w14:textId="53CCB1FC" w:rsidR="001027A1" w:rsidRPr="003D46B6" w:rsidRDefault="00971A1C" w:rsidP="004C32DE">
            <w:pPr>
              <w:spacing w:before="120" w:after="120"/>
              <w:rPr>
                <w:rFonts w:cs="Arial"/>
                <w:sz w:val="24"/>
                <w:szCs w:val="24"/>
                <w:lang w:val="es-ES"/>
              </w:rPr>
            </w:pPr>
            <w:r>
              <w:rPr>
                <w:rFonts w:cs="Arial"/>
                <w:sz w:val="24"/>
                <w:szCs w:val="24"/>
                <w:lang w:val="es-ES"/>
              </w:rPr>
              <w:t xml:space="preserve">            </w:t>
            </w:r>
            <w:r w:rsidR="001027A1" w:rsidRPr="003D46B6">
              <w:rPr>
                <w:rFonts w:cs="Arial"/>
                <w:sz w:val="24"/>
                <w:szCs w:val="24"/>
                <w:lang w:val="es-ES"/>
              </w:rPr>
              <w:t>Creación del documento</w:t>
            </w:r>
          </w:p>
        </w:tc>
      </w:tr>
    </w:tbl>
    <w:p w14:paraId="7E3ADA2D" w14:textId="77777777" w:rsidR="00D65899" w:rsidRDefault="00D65899"/>
    <w:sectPr w:rsidR="00D65899" w:rsidSect="00EF7544">
      <w:headerReference w:type="even" r:id="rId7"/>
      <w:headerReference w:type="default" r:id="rId8"/>
      <w:headerReference w:type="first" r:id="rId9"/>
      <w:pgSz w:w="12240" w:h="15840"/>
      <w:pgMar w:top="573" w:right="1185" w:bottom="1418" w:left="1418" w:header="1191" w:footer="2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58235" w14:textId="77777777" w:rsidR="00EF7544" w:rsidRDefault="00EF7544" w:rsidP="001027A1">
      <w:r>
        <w:separator/>
      </w:r>
    </w:p>
  </w:endnote>
  <w:endnote w:type="continuationSeparator" w:id="0">
    <w:p w14:paraId="3A5F034C" w14:textId="77777777" w:rsidR="00EF7544" w:rsidRDefault="00EF7544" w:rsidP="0010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1168E" w14:textId="77777777" w:rsidR="00EF7544" w:rsidRDefault="00EF7544" w:rsidP="001027A1">
      <w:r>
        <w:separator/>
      </w:r>
    </w:p>
  </w:footnote>
  <w:footnote w:type="continuationSeparator" w:id="0">
    <w:p w14:paraId="1D8FBAF9" w14:textId="77777777" w:rsidR="00EF7544" w:rsidRDefault="00EF7544" w:rsidP="00102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3A6D1" w14:textId="77777777" w:rsidR="00BF25E9" w:rsidRDefault="00000000">
    <w:pPr>
      <w:pStyle w:val="Header"/>
    </w:pPr>
    <w:r>
      <w:rPr>
        <w:lang w:val="en-US" w:eastAsia="en-US"/>
      </w:rPr>
      <w:pict w14:anchorId="1FC30D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8782" o:spid="_x0000_s1026" type="#_x0000_t136" style="position:absolute;left:0;text-align:left;margin-left:0;margin-top:0;width:534.05pt;height:89pt;rotation:315;z-index:-251656192;mso-position-horizontal:center;mso-position-horizontal-relative:margin;mso-position-vertical:center;mso-position-vertical-relative:margin" o:allowincell="f" fillcolor="#5a5a5a" stroked="f">
          <v:textpath style="font-family:&quot;Arial&quot;;font-size:8pt" trim="t" string="EN REVIS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28"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6"/>
      <w:gridCol w:w="6815"/>
      <w:gridCol w:w="1767"/>
    </w:tblGrid>
    <w:tr w:rsidR="005749BE" w14:paraId="0DEFB769" w14:textId="77777777" w:rsidTr="000F1F17">
      <w:trPr>
        <w:trHeight w:val="986"/>
      </w:trPr>
      <w:tc>
        <w:tcPr>
          <w:tcW w:w="1846" w:type="dxa"/>
          <w:vAlign w:val="center"/>
        </w:tcPr>
        <w:p w14:paraId="6A99323B" w14:textId="6F69109B" w:rsidR="00BF25E9" w:rsidRDefault="00F81F6C">
          <w:pPr>
            <w:jc w:val="center"/>
            <w:rPr>
              <w:rFonts w:cs="Arial"/>
              <w:b/>
            </w:rPr>
          </w:pPr>
          <w:r>
            <w:rPr>
              <w:rFonts w:cs="Arial"/>
              <w:b/>
              <w:noProof/>
              <w14:ligatures w14:val="standardContextual"/>
            </w:rPr>
            <w:drawing>
              <wp:anchor distT="0" distB="0" distL="114300" distR="114300" simplePos="0" relativeHeight="251661312" behindDoc="1" locked="0" layoutInCell="1" allowOverlap="1" wp14:anchorId="03CCBF02" wp14:editId="54032C20">
                <wp:simplePos x="0" y="0"/>
                <wp:positionH relativeFrom="column">
                  <wp:posOffset>324485</wp:posOffset>
                </wp:positionH>
                <wp:positionV relativeFrom="paragraph">
                  <wp:posOffset>-38735</wp:posOffset>
                </wp:positionV>
                <wp:extent cx="464820" cy="464820"/>
                <wp:effectExtent l="0" t="0" r="0" b="0"/>
                <wp:wrapNone/>
                <wp:docPr id="727282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82714" name="Picture 727282714"/>
                        <pic:cNvPicPr/>
                      </pic:nvPicPr>
                      <pic:blipFill>
                        <a:blip r:embed="rId1">
                          <a:extLst>
                            <a:ext uri="{28A0092B-C50C-407E-A947-70E740481C1C}">
                              <a14:useLocalDpi xmlns:a14="http://schemas.microsoft.com/office/drawing/2010/main" val="0"/>
                            </a:ext>
                          </a:extLst>
                        </a:blip>
                        <a:stretch>
                          <a:fillRect/>
                        </a:stretch>
                      </pic:blipFill>
                      <pic:spPr>
                        <a:xfrm>
                          <a:off x="0" y="0"/>
                          <a:ext cx="464820" cy="464820"/>
                        </a:xfrm>
                        <a:prstGeom prst="rect">
                          <a:avLst/>
                        </a:prstGeom>
                      </pic:spPr>
                    </pic:pic>
                  </a:graphicData>
                </a:graphic>
                <wp14:sizeRelH relativeFrom="margin">
                  <wp14:pctWidth>0</wp14:pctWidth>
                </wp14:sizeRelH>
                <wp14:sizeRelV relativeFrom="margin">
                  <wp14:pctHeight>0</wp14:pctHeight>
                </wp14:sizeRelV>
              </wp:anchor>
            </w:drawing>
          </w:r>
        </w:p>
        <w:p w14:paraId="1228FB45" w14:textId="49F77B02" w:rsidR="00BF25E9" w:rsidRDefault="00BF25E9">
          <w:pPr>
            <w:rPr>
              <w:rFonts w:cs="Arial"/>
            </w:rPr>
          </w:pPr>
        </w:p>
        <w:p w14:paraId="493C46E1" w14:textId="64E2E49C" w:rsidR="00BF25E9" w:rsidRDefault="00BF25E9">
          <w:pPr>
            <w:rPr>
              <w:rFonts w:cs="Arial"/>
            </w:rPr>
          </w:pPr>
        </w:p>
      </w:tc>
      <w:tc>
        <w:tcPr>
          <w:tcW w:w="6815" w:type="dxa"/>
          <w:vAlign w:val="center"/>
        </w:tcPr>
        <w:p w14:paraId="28780426" w14:textId="6194FAEE" w:rsidR="00BF25E9" w:rsidRPr="000B33E0" w:rsidRDefault="00000000">
          <w:pPr>
            <w:jc w:val="center"/>
            <w:rPr>
              <w:rFonts w:cs="Arial"/>
              <w:b/>
              <w:bCs/>
              <w:color w:val="000000"/>
              <w:sz w:val="28"/>
              <w:szCs w:val="28"/>
            </w:rPr>
          </w:pPr>
          <w:r w:rsidRPr="000B33E0">
            <w:rPr>
              <w:rFonts w:cs="Arial"/>
              <w:b/>
              <w:sz w:val="24"/>
              <w:szCs w:val="24"/>
            </w:rPr>
            <w:t>REVISIÓN POR LA ALTA DIRECCIÓN</w:t>
          </w:r>
        </w:p>
      </w:tc>
      <w:tc>
        <w:tcPr>
          <w:tcW w:w="1767" w:type="dxa"/>
          <w:vAlign w:val="center"/>
        </w:tcPr>
        <w:p w14:paraId="1F43FA8D" w14:textId="77777777" w:rsidR="00BF25E9" w:rsidRPr="005749BE" w:rsidRDefault="00000000" w:rsidP="00C029C6">
          <w:pPr>
            <w:jc w:val="center"/>
            <w:rPr>
              <w:rFonts w:cs="Arial"/>
              <w:b/>
              <w:bCs/>
              <w:color w:val="365F91"/>
              <w:sz w:val="14"/>
              <w:szCs w:val="16"/>
            </w:rPr>
          </w:pPr>
          <w:r>
            <w:rPr>
              <w:rFonts w:cs="Arial"/>
              <w:b/>
              <w:bCs/>
              <w:sz w:val="22"/>
              <w:szCs w:val="16"/>
            </w:rPr>
            <w:t xml:space="preserve">SGSST- </w:t>
          </w:r>
          <w:r w:rsidRPr="00F65260">
            <w:rPr>
              <w:rFonts w:cs="Arial"/>
              <w:b/>
              <w:bCs/>
              <w:sz w:val="22"/>
              <w:szCs w:val="16"/>
            </w:rPr>
            <w:t>P0</w:t>
          </w:r>
          <w:r>
            <w:rPr>
              <w:rFonts w:cs="Arial"/>
              <w:b/>
              <w:bCs/>
              <w:sz w:val="22"/>
              <w:szCs w:val="16"/>
            </w:rPr>
            <w:t>4</w:t>
          </w:r>
          <w:r w:rsidRPr="00F65260">
            <w:rPr>
              <w:rFonts w:cs="Arial"/>
              <w:b/>
              <w:bCs/>
              <w:sz w:val="22"/>
              <w:szCs w:val="16"/>
            </w:rPr>
            <w:t>-V1</w:t>
          </w:r>
        </w:p>
      </w:tc>
    </w:tr>
  </w:tbl>
  <w:p w14:paraId="405BF5DC" w14:textId="4EC13715" w:rsidR="00BF25E9" w:rsidRDefault="00BF25E9" w:rsidP="005749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A324F" w14:textId="77777777" w:rsidR="00BF25E9" w:rsidRDefault="00000000">
    <w:pPr>
      <w:pStyle w:val="Header"/>
    </w:pPr>
    <w:r>
      <w:rPr>
        <w:lang w:val="en-US" w:eastAsia="en-US"/>
      </w:rPr>
      <w:pict w14:anchorId="0539C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38781" o:spid="_x0000_s1025" type="#_x0000_t136" style="position:absolute;left:0;text-align:left;margin-left:0;margin-top:0;width:534.05pt;height:89pt;rotation:315;z-index:-251657216;mso-position-horizontal:center;mso-position-horizontal-relative:margin;mso-position-vertical:center;mso-position-vertical-relative:margin" o:allowincell="f" fillcolor="#5a5a5a" stroked="f">
          <v:textpath style="font-family:&quot;Arial&quot;;font-size:8pt" trim="t" string="EN REVIS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AAA"/>
    <w:multiLevelType w:val="hybridMultilevel"/>
    <w:tmpl w:val="4442ED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2E7110"/>
    <w:multiLevelType w:val="hybridMultilevel"/>
    <w:tmpl w:val="7AF8F2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FF7F2F"/>
    <w:multiLevelType w:val="hybridMultilevel"/>
    <w:tmpl w:val="012688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1053DB4"/>
    <w:multiLevelType w:val="hybridMultilevel"/>
    <w:tmpl w:val="EBAA960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3C275742"/>
    <w:multiLevelType w:val="hybridMultilevel"/>
    <w:tmpl w:val="8918E4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8C707EB"/>
    <w:multiLevelType w:val="multilevel"/>
    <w:tmpl w:val="81E229C0"/>
    <w:lvl w:ilvl="0">
      <w:start w:val="1"/>
      <w:numFmt w:val="decimal"/>
      <w:lvlText w:val="%1."/>
      <w:lvlJc w:val="left"/>
      <w:pPr>
        <w:ind w:left="720" w:hanging="360"/>
      </w:pPr>
      <w:rPr>
        <w:rFonts w:ascii="Arial" w:eastAsia="Arial" w:hAnsi="Arial" w:cs="Arial"/>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978227">
    <w:abstractNumId w:val="5"/>
  </w:num>
  <w:num w:numId="2" w16cid:durableId="395248639">
    <w:abstractNumId w:val="3"/>
  </w:num>
  <w:num w:numId="3" w16cid:durableId="2138134897">
    <w:abstractNumId w:val="4"/>
  </w:num>
  <w:num w:numId="4" w16cid:durableId="1913925861">
    <w:abstractNumId w:val="2"/>
  </w:num>
  <w:num w:numId="5" w16cid:durableId="2099977545">
    <w:abstractNumId w:val="1"/>
  </w:num>
  <w:num w:numId="6" w16cid:durableId="109362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A1"/>
    <w:rsid w:val="001027A1"/>
    <w:rsid w:val="004A1810"/>
    <w:rsid w:val="006A42DB"/>
    <w:rsid w:val="006C28C9"/>
    <w:rsid w:val="0093394A"/>
    <w:rsid w:val="00971A1C"/>
    <w:rsid w:val="00BF25E9"/>
    <w:rsid w:val="00D65899"/>
    <w:rsid w:val="00EF7544"/>
    <w:rsid w:val="00F81F6C"/>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95B32"/>
  <w15:chartTrackingRefBased/>
  <w15:docId w15:val="{05DFD046-2E33-4FC0-8DC0-61929DD3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7A1"/>
    <w:pPr>
      <w:widowControl w:val="0"/>
      <w:spacing w:after="0" w:line="240" w:lineRule="auto"/>
      <w:jc w:val="both"/>
    </w:pPr>
    <w:rPr>
      <w:rFonts w:ascii="Arial" w:eastAsia="Times New Roman" w:hAnsi="Arial" w:cs="Times New Roman"/>
      <w:sz w:val="20"/>
      <w:szCs w:val="20"/>
      <w:lang w:val="es-CO" w:eastAsia="es-E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sid w:val="001027A1"/>
    <w:rPr>
      <w:rFonts w:ascii="Arial" w:hAnsi="Arial"/>
      <w:lang w:val="es-ES" w:eastAsia="es-ES"/>
    </w:rPr>
  </w:style>
  <w:style w:type="character" w:customStyle="1" w:styleId="BodyText3Char">
    <w:name w:val="Body Text 3 Char"/>
    <w:link w:val="BodyText3"/>
    <w:rsid w:val="001027A1"/>
    <w:rPr>
      <w:rFonts w:ascii="Arial" w:hAnsi="Arial"/>
      <w:sz w:val="16"/>
      <w:szCs w:val="16"/>
      <w:lang w:eastAsia="es-ES"/>
    </w:rPr>
  </w:style>
  <w:style w:type="character" w:customStyle="1" w:styleId="hps">
    <w:name w:val="hps"/>
    <w:rsid w:val="001027A1"/>
  </w:style>
  <w:style w:type="paragraph" w:styleId="BodyText3">
    <w:name w:val="Body Text 3"/>
    <w:basedOn w:val="Normal"/>
    <w:link w:val="BodyText3Char"/>
    <w:rsid w:val="001027A1"/>
    <w:pPr>
      <w:spacing w:after="120"/>
    </w:pPr>
    <w:rPr>
      <w:rFonts w:eastAsiaTheme="minorHAnsi" w:cstheme="minorBidi"/>
      <w:sz w:val="16"/>
      <w:szCs w:val="16"/>
      <w:lang w:val="en-US"/>
      <w14:ligatures w14:val="standardContextual"/>
    </w:rPr>
  </w:style>
  <w:style w:type="character" w:customStyle="1" w:styleId="BodyText3Char1">
    <w:name w:val="Body Text 3 Char1"/>
    <w:basedOn w:val="DefaultParagraphFont"/>
    <w:uiPriority w:val="99"/>
    <w:semiHidden/>
    <w:rsid w:val="001027A1"/>
    <w:rPr>
      <w:rFonts w:ascii="Arial" w:eastAsia="Times New Roman" w:hAnsi="Arial" w:cs="Times New Roman"/>
      <w:sz w:val="16"/>
      <w:szCs w:val="16"/>
      <w:lang w:val="es-CO" w:eastAsia="es-ES"/>
      <w14:ligatures w14:val="none"/>
    </w:rPr>
  </w:style>
  <w:style w:type="paragraph" w:customStyle="1" w:styleId="LFTFooterCustomText">
    <w:name w:val="LFT Footer Custom Text"/>
    <w:basedOn w:val="Normal"/>
    <w:qFormat/>
    <w:rsid w:val="001027A1"/>
    <w:pPr>
      <w:widowControl/>
      <w:tabs>
        <w:tab w:val="center" w:pos="4680"/>
        <w:tab w:val="right" w:pos="9360"/>
      </w:tabs>
      <w:jc w:val="left"/>
    </w:pPr>
    <w:rPr>
      <w:rFonts w:ascii="Cambria" w:eastAsia="Calibri" w:hAnsi="Cambria"/>
      <w:color w:val="000000"/>
      <w:sz w:val="16"/>
      <w:szCs w:val="22"/>
      <w:lang w:val="en-US" w:eastAsia="en-US"/>
    </w:rPr>
  </w:style>
  <w:style w:type="paragraph" w:styleId="Header">
    <w:name w:val="header"/>
    <w:basedOn w:val="Normal"/>
    <w:link w:val="HeaderChar"/>
    <w:rsid w:val="001027A1"/>
    <w:pPr>
      <w:tabs>
        <w:tab w:val="center" w:pos="4252"/>
        <w:tab w:val="right" w:pos="8504"/>
      </w:tabs>
    </w:pPr>
    <w:rPr>
      <w:rFonts w:eastAsiaTheme="minorHAnsi" w:cstheme="minorBidi"/>
      <w:sz w:val="22"/>
      <w:szCs w:val="22"/>
      <w:lang w:val="es-ES"/>
      <w14:ligatures w14:val="standardContextual"/>
    </w:rPr>
  </w:style>
  <w:style w:type="character" w:customStyle="1" w:styleId="HeaderChar1">
    <w:name w:val="Header Char1"/>
    <w:basedOn w:val="DefaultParagraphFont"/>
    <w:uiPriority w:val="99"/>
    <w:semiHidden/>
    <w:rsid w:val="001027A1"/>
    <w:rPr>
      <w:rFonts w:ascii="Arial" w:eastAsia="Times New Roman" w:hAnsi="Arial" w:cs="Times New Roman"/>
      <w:sz w:val="20"/>
      <w:szCs w:val="20"/>
      <w:lang w:val="es-CO" w:eastAsia="es-ES"/>
      <w14:ligatures w14:val="none"/>
    </w:rPr>
  </w:style>
  <w:style w:type="paragraph" w:styleId="NormalWeb">
    <w:name w:val="Normal (Web)"/>
    <w:basedOn w:val="Normal"/>
    <w:uiPriority w:val="99"/>
    <w:unhideWhenUsed/>
    <w:rsid w:val="001027A1"/>
    <w:pPr>
      <w:widowControl/>
      <w:spacing w:before="100" w:beforeAutospacing="1" w:after="100" w:afterAutospacing="1"/>
      <w:jc w:val="left"/>
    </w:pPr>
    <w:rPr>
      <w:rFonts w:ascii="Times New Roman" w:hAnsi="Times New Roman"/>
      <w:sz w:val="24"/>
      <w:szCs w:val="24"/>
      <w:lang w:eastAsia="es-CO"/>
    </w:rPr>
  </w:style>
  <w:style w:type="paragraph" w:styleId="NoSpacing">
    <w:name w:val="No Spacing"/>
    <w:aliases w:val="Parrafo"/>
    <w:uiPriority w:val="1"/>
    <w:qFormat/>
    <w:rsid w:val="001027A1"/>
    <w:pPr>
      <w:pBdr>
        <w:top w:val="nil"/>
        <w:left w:val="nil"/>
        <w:bottom w:val="nil"/>
        <w:right w:val="nil"/>
        <w:between w:val="nil"/>
      </w:pBdr>
      <w:spacing w:after="0" w:line="240" w:lineRule="auto"/>
      <w:jc w:val="both"/>
    </w:pPr>
    <w:rPr>
      <w:rFonts w:ascii="Arial" w:eastAsia="Arial" w:hAnsi="Arial" w:cs="Arial"/>
      <w:color w:val="000000"/>
      <w:sz w:val="24"/>
      <w:szCs w:val="24"/>
      <w:lang w:val="es" w:eastAsia="es-CO"/>
      <w14:ligatures w14:val="none"/>
    </w:rPr>
  </w:style>
  <w:style w:type="paragraph" w:styleId="ListParagraph">
    <w:name w:val="List Paragraph"/>
    <w:basedOn w:val="Normal"/>
    <w:uiPriority w:val="34"/>
    <w:qFormat/>
    <w:rsid w:val="001027A1"/>
    <w:pPr>
      <w:widowControl/>
      <w:spacing w:after="200" w:line="276" w:lineRule="auto"/>
      <w:ind w:left="720"/>
      <w:contextualSpacing/>
      <w:jc w:val="left"/>
    </w:pPr>
    <w:rPr>
      <w:rFonts w:ascii="Calibri" w:eastAsia="Calibri" w:hAnsi="Calibri"/>
      <w:sz w:val="22"/>
      <w:szCs w:val="22"/>
      <w:lang w:eastAsia="en-US"/>
    </w:rPr>
  </w:style>
  <w:style w:type="paragraph" w:styleId="Footer">
    <w:name w:val="footer"/>
    <w:basedOn w:val="Normal"/>
    <w:link w:val="FooterChar"/>
    <w:uiPriority w:val="99"/>
    <w:unhideWhenUsed/>
    <w:rsid w:val="001027A1"/>
    <w:pPr>
      <w:tabs>
        <w:tab w:val="center" w:pos="4419"/>
        <w:tab w:val="right" w:pos="8838"/>
      </w:tabs>
    </w:pPr>
  </w:style>
  <w:style w:type="character" w:customStyle="1" w:styleId="FooterChar">
    <w:name w:val="Footer Char"/>
    <w:basedOn w:val="DefaultParagraphFont"/>
    <w:link w:val="Footer"/>
    <w:uiPriority w:val="99"/>
    <w:rsid w:val="001027A1"/>
    <w:rPr>
      <w:rFonts w:ascii="Arial" w:eastAsia="Times New Roman" w:hAnsi="Arial" w:cs="Times New Roman"/>
      <w:sz w:val="20"/>
      <w:szCs w:val="20"/>
      <w:lang w:val="es-CO"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 Chang</dc:creator>
  <cp:keywords/>
  <dc:description/>
  <cp:lastModifiedBy>Cho Chang</cp:lastModifiedBy>
  <cp:revision>2</cp:revision>
  <dcterms:created xsi:type="dcterms:W3CDTF">2024-04-11T20:59:00Z</dcterms:created>
  <dcterms:modified xsi:type="dcterms:W3CDTF">2024-04-11T20:59:00Z</dcterms:modified>
</cp:coreProperties>
</file>