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DDF0" w14:textId="77777777" w:rsidR="000B18F7" w:rsidRPr="003D46B6" w:rsidRDefault="000B18F7" w:rsidP="000B18F7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 w:rsidRPr="003D46B6">
        <w:rPr>
          <w:b/>
          <w:i/>
          <w:lang w:val="es-CO"/>
        </w:rPr>
        <w:t>OBJETIVO.</w:t>
      </w:r>
    </w:p>
    <w:p w14:paraId="2D4941F7" w14:textId="77777777" w:rsidR="000B18F7" w:rsidRDefault="000B18F7" w:rsidP="000B18F7">
      <w:pPr>
        <w:pStyle w:val="NoSpacing"/>
      </w:pPr>
    </w:p>
    <w:p w14:paraId="6E746B48" w14:textId="77777777" w:rsidR="000B18F7" w:rsidRPr="00D947A9" w:rsidRDefault="000B18F7" w:rsidP="000B18F7">
      <w:pPr>
        <w:pStyle w:val="NoSpacing"/>
        <w:rPr>
          <w:i/>
          <w:sz w:val="22"/>
        </w:rPr>
      </w:pPr>
      <w:r w:rsidRPr="003D46B6">
        <w:t>Determinar la</w:t>
      </w:r>
      <w:r>
        <w:t xml:space="preserve"> </w:t>
      </w:r>
      <w:r w:rsidRPr="00192664">
        <w:t>metodología para</w:t>
      </w:r>
      <w:r>
        <w:t xml:space="preserve"> identificar y analizar las causas de las desviaciones que se generen del SG-SST, por no conformidades reales, o potenciales, así como oportunidades de mejora; y generar un plan de acción que permita que no se vuelvan a presentar estas situaciones.</w:t>
      </w:r>
    </w:p>
    <w:p w14:paraId="03449F19" w14:textId="77777777" w:rsidR="000B18F7" w:rsidRDefault="000B18F7" w:rsidP="000B18F7">
      <w:pPr>
        <w:rPr>
          <w:rFonts w:cs="Arial"/>
          <w:color w:val="000000"/>
          <w:sz w:val="24"/>
          <w:szCs w:val="24"/>
        </w:rPr>
      </w:pPr>
    </w:p>
    <w:p w14:paraId="7A9831F5" w14:textId="77777777" w:rsidR="000B18F7" w:rsidRDefault="000B18F7" w:rsidP="000B18F7">
      <w:pPr>
        <w:pStyle w:val="NoSpacing"/>
      </w:pPr>
      <w:r>
        <w:t xml:space="preserve">Asegurar el cumplimiento de los requisitos establecidos del SG-SST </w:t>
      </w:r>
      <w:r w:rsidRPr="00E00808">
        <w:t>durante</w:t>
      </w:r>
      <w:r>
        <w:t xml:space="preserve"> el desarrollo de las operaciones y logrando una gestión hacia la mejora continua del SG-SST.</w:t>
      </w:r>
    </w:p>
    <w:p w14:paraId="3BC186D5" w14:textId="77777777" w:rsidR="000B18F7" w:rsidRDefault="000B18F7" w:rsidP="000B18F7">
      <w:pPr>
        <w:pStyle w:val="NoSpacing"/>
      </w:pPr>
    </w:p>
    <w:p w14:paraId="0A5E697B" w14:textId="77777777" w:rsidR="000B18F7" w:rsidRPr="003D46B6" w:rsidRDefault="000B18F7" w:rsidP="000B18F7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 w:rsidRPr="003D46B6">
        <w:rPr>
          <w:b/>
          <w:i/>
          <w:lang w:val="es-CO"/>
        </w:rPr>
        <w:t>ALCANCE.</w:t>
      </w:r>
    </w:p>
    <w:p w14:paraId="63014DD3" w14:textId="77777777" w:rsidR="000B18F7" w:rsidRPr="003D46B6" w:rsidRDefault="000B18F7" w:rsidP="000B18F7">
      <w:pPr>
        <w:pStyle w:val="NoSpacing"/>
      </w:pPr>
    </w:p>
    <w:p w14:paraId="4413960E" w14:textId="77777777" w:rsidR="000B18F7" w:rsidRDefault="000B18F7" w:rsidP="000B18F7">
      <w:pPr>
        <w:pStyle w:val="NoSpacing"/>
      </w:pPr>
      <w:r w:rsidRPr="0000461A">
        <w:t xml:space="preserve">Inicia cuando se detecta alguna desviación </w:t>
      </w:r>
      <w:r>
        <w:t>del Sistema de Gestión en Seguridad y Salud en el Trabajo SG-SST</w:t>
      </w:r>
      <w:r w:rsidRPr="0000461A">
        <w:t>. Finaliza con el cierre de los planes de acción, cuyas actividades han demostrado ser eficaces para eliminar las desviaciones reales y potenciales detectadas</w:t>
      </w:r>
    </w:p>
    <w:p w14:paraId="3E708156" w14:textId="77777777" w:rsidR="000B18F7" w:rsidRPr="003D46B6" w:rsidRDefault="000B18F7" w:rsidP="000B18F7">
      <w:pPr>
        <w:pStyle w:val="NoSpacing"/>
        <w:rPr>
          <w:b/>
          <w:i/>
          <w:lang w:val="es-CO"/>
        </w:rPr>
      </w:pPr>
    </w:p>
    <w:p w14:paraId="7D1E8972" w14:textId="77777777" w:rsidR="000B18F7" w:rsidRPr="003D46B6" w:rsidRDefault="000B18F7" w:rsidP="000B18F7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 w:rsidRPr="003D46B6">
        <w:rPr>
          <w:b/>
          <w:i/>
          <w:lang w:val="es-CO"/>
        </w:rPr>
        <w:t>DEFINICIONES.</w:t>
      </w:r>
    </w:p>
    <w:p w14:paraId="178BC604" w14:textId="77777777" w:rsidR="000B18F7" w:rsidRDefault="000B18F7" w:rsidP="000B18F7">
      <w:pPr>
        <w:pStyle w:val="NoSpacing"/>
        <w:ind w:left="284"/>
        <w:rPr>
          <w:b/>
          <w:i/>
          <w:lang w:val="es-CO"/>
        </w:rPr>
      </w:pPr>
    </w:p>
    <w:p w14:paraId="683834A2" w14:textId="77777777" w:rsidR="000B18F7" w:rsidRPr="00604BAF" w:rsidRDefault="000B18F7" w:rsidP="000B18F7">
      <w:pPr>
        <w:widowControl/>
        <w:numPr>
          <w:ilvl w:val="0"/>
          <w:numId w:val="3"/>
        </w:numPr>
        <w:ind w:left="426" w:hanging="426"/>
        <w:rPr>
          <w:rFonts w:eastAsia="Arial" w:cs="Arial"/>
          <w:color w:val="000000"/>
          <w:sz w:val="24"/>
          <w:szCs w:val="24"/>
          <w:lang w:val="es" w:eastAsia="es-CO"/>
        </w:rPr>
      </w:pPr>
      <w:r w:rsidRPr="00F462AA">
        <w:rPr>
          <w:rFonts w:eastAsia="Arial" w:cs="Arial"/>
          <w:b/>
          <w:color w:val="000000"/>
          <w:sz w:val="24"/>
          <w:szCs w:val="24"/>
          <w:lang w:val="es" w:eastAsia="es-CO"/>
        </w:rPr>
        <w:t>Causa raíz: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 xml:space="preserve"> Causas reales que se manifiestan detrás de los síntomas; razones por las cuales ocurren los actos y condiciones inseguros</w:t>
      </w:r>
      <w:r>
        <w:rPr>
          <w:rFonts w:eastAsia="Arial" w:cs="Arial"/>
          <w:color w:val="000000"/>
          <w:sz w:val="24"/>
          <w:szCs w:val="24"/>
          <w:lang w:val="es" w:eastAsia="es-CO"/>
        </w:rPr>
        <w:t>, y las desviaciones en Seguridad y salud en el trabajo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 xml:space="preserve">; factores que una vez identificados permiten un control administrativo significativo. </w:t>
      </w:r>
    </w:p>
    <w:p w14:paraId="4F4818FF" w14:textId="63091AE0" w:rsidR="000B18F7" w:rsidRPr="00604BAF" w:rsidRDefault="000B18F7" w:rsidP="000B18F7">
      <w:pPr>
        <w:widowControl/>
        <w:numPr>
          <w:ilvl w:val="0"/>
          <w:numId w:val="3"/>
        </w:numPr>
        <w:ind w:left="426" w:hanging="426"/>
        <w:rPr>
          <w:rFonts w:eastAsia="Arial" w:cs="Arial"/>
          <w:color w:val="000000"/>
          <w:sz w:val="24"/>
          <w:szCs w:val="24"/>
          <w:lang w:val="es" w:eastAsia="es-CO"/>
        </w:rPr>
      </w:pPr>
      <w:r w:rsidRPr="00F462AA">
        <w:rPr>
          <w:rFonts w:eastAsia="Arial" w:cs="Arial"/>
          <w:b/>
          <w:color w:val="000000"/>
          <w:sz w:val="24"/>
          <w:szCs w:val="24"/>
          <w:lang w:val="es" w:eastAsia="es-CO"/>
        </w:rPr>
        <w:t>Causas inmediatas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>: Circunstancias que se presentan justamente antes del hecho; por lo general son observables o se hacen sentir. Pueden ser actos inseguros (comportamientos que podrían dar paso a la ocurrencia de un accidente o incidente) y condiciones inseguras (circunstancias que podrían dar paso a la ocurrencia de un accidente o incidente)</w:t>
      </w:r>
      <w:r>
        <w:rPr>
          <w:rFonts w:eastAsia="Arial" w:cs="Arial"/>
          <w:color w:val="000000"/>
          <w:sz w:val="24"/>
          <w:szCs w:val="24"/>
          <w:lang w:val="es" w:eastAsia="es-CO"/>
        </w:rPr>
        <w:t>, así como incumplimientos de un requisito del SG-SST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>.</w:t>
      </w:r>
    </w:p>
    <w:p w14:paraId="1BF3C8EE" w14:textId="77777777" w:rsidR="000B18F7" w:rsidRPr="00604BAF" w:rsidRDefault="000B18F7" w:rsidP="000B18F7">
      <w:pPr>
        <w:widowControl/>
        <w:numPr>
          <w:ilvl w:val="0"/>
          <w:numId w:val="3"/>
        </w:numPr>
        <w:ind w:left="426" w:hanging="426"/>
        <w:rPr>
          <w:rFonts w:eastAsia="Arial" w:cs="Arial"/>
          <w:color w:val="000000"/>
          <w:sz w:val="24"/>
          <w:szCs w:val="24"/>
          <w:lang w:val="es" w:eastAsia="es-CO"/>
        </w:rPr>
      </w:pPr>
      <w:r w:rsidRPr="00F462AA">
        <w:rPr>
          <w:rFonts w:eastAsia="Arial" w:cs="Arial"/>
          <w:b/>
          <w:color w:val="000000"/>
          <w:sz w:val="24"/>
          <w:szCs w:val="24"/>
          <w:lang w:val="es" w:eastAsia="es-CO"/>
        </w:rPr>
        <w:t>No Conformidad: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 xml:space="preserve"> </w:t>
      </w:r>
      <w:r>
        <w:rPr>
          <w:rFonts w:eastAsia="Arial" w:cs="Arial"/>
          <w:color w:val="000000"/>
          <w:sz w:val="24"/>
          <w:szCs w:val="24"/>
          <w:lang w:val="es" w:eastAsia="es-CO"/>
        </w:rPr>
        <w:t xml:space="preserve">Desviación que ha 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 xml:space="preserve">generado un impacto o afecta el cumplimiento de </w:t>
      </w:r>
      <w:r>
        <w:rPr>
          <w:rFonts w:eastAsia="Arial" w:cs="Arial"/>
          <w:color w:val="000000"/>
          <w:sz w:val="24"/>
          <w:szCs w:val="24"/>
          <w:lang w:val="es" w:eastAsia="es-CO"/>
        </w:rPr>
        <w:t>un requisito legal o establecido en el SG-SST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>.</w:t>
      </w:r>
    </w:p>
    <w:p w14:paraId="72700137" w14:textId="77777777" w:rsidR="000B18F7" w:rsidRDefault="000B18F7" w:rsidP="000B18F7">
      <w:pPr>
        <w:widowControl/>
        <w:numPr>
          <w:ilvl w:val="0"/>
          <w:numId w:val="3"/>
        </w:numPr>
        <w:ind w:left="426" w:hanging="426"/>
        <w:rPr>
          <w:rFonts w:eastAsia="Arial" w:cs="Arial"/>
          <w:color w:val="000000"/>
          <w:sz w:val="24"/>
          <w:szCs w:val="24"/>
          <w:lang w:val="es" w:eastAsia="es-CO"/>
        </w:rPr>
      </w:pPr>
      <w:r w:rsidRPr="00F462AA">
        <w:rPr>
          <w:rFonts w:eastAsia="Arial" w:cs="Arial"/>
          <w:b/>
          <w:color w:val="000000"/>
          <w:sz w:val="24"/>
          <w:szCs w:val="24"/>
          <w:lang w:val="es" w:eastAsia="es-CO"/>
        </w:rPr>
        <w:t>No Conformidad potencial:</w:t>
      </w:r>
      <w:r>
        <w:rPr>
          <w:rFonts w:eastAsia="Arial" w:cs="Arial"/>
          <w:color w:val="000000"/>
          <w:sz w:val="24"/>
          <w:szCs w:val="24"/>
          <w:lang w:val="es" w:eastAsia="es-CO"/>
        </w:rPr>
        <w:t xml:space="preserve"> N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 xml:space="preserve">o conformidad que aún no se ha materializado, pero que </w:t>
      </w:r>
      <w:r>
        <w:rPr>
          <w:rFonts w:eastAsia="Arial" w:cs="Arial"/>
          <w:color w:val="000000"/>
          <w:sz w:val="24"/>
          <w:szCs w:val="24"/>
          <w:lang w:val="es" w:eastAsia="es-CO"/>
        </w:rPr>
        <w:t>si se continúa realizándose una actividad como se hace actualmente puede generar una No conformidad Real.</w:t>
      </w:r>
    </w:p>
    <w:p w14:paraId="4DEB8202" w14:textId="5DDDDBB8" w:rsidR="000B18F7" w:rsidRPr="00604BAF" w:rsidRDefault="000B18F7" w:rsidP="000B18F7">
      <w:pPr>
        <w:widowControl/>
        <w:numPr>
          <w:ilvl w:val="0"/>
          <w:numId w:val="3"/>
        </w:numPr>
        <w:ind w:left="426" w:hanging="426"/>
        <w:rPr>
          <w:rFonts w:cs="Arial"/>
          <w:b/>
          <w:color w:val="000000"/>
          <w:sz w:val="24"/>
          <w:szCs w:val="24"/>
        </w:rPr>
      </w:pPr>
      <w:r w:rsidRPr="00604BAF">
        <w:rPr>
          <w:rFonts w:cs="Arial"/>
          <w:b/>
          <w:color w:val="000000"/>
          <w:sz w:val="24"/>
          <w:szCs w:val="24"/>
        </w:rPr>
        <w:t>Oportunidad de mejora:</w:t>
      </w:r>
      <w:r>
        <w:rPr>
          <w:rFonts w:cs="Arial"/>
          <w:b/>
          <w:color w:val="000000"/>
          <w:sz w:val="24"/>
          <w:szCs w:val="24"/>
        </w:rPr>
        <w:t xml:space="preserve"> </w:t>
      </w:r>
      <w:r w:rsidRPr="00604BAF">
        <w:rPr>
          <w:rFonts w:cs="Arial"/>
          <w:color w:val="000000"/>
          <w:sz w:val="24"/>
          <w:szCs w:val="24"/>
        </w:rPr>
        <w:t xml:space="preserve">Situación conforme, no riesgosa que denota la oportunidad de aumentar la capacidad </w:t>
      </w:r>
      <w:r>
        <w:rPr>
          <w:rFonts w:cs="Arial"/>
          <w:color w:val="000000"/>
          <w:sz w:val="24"/>
          <w:szCs w:val="24"/>
        </w:rPr>
        <w:t>para</w:t>
      </w:r>
      <w:r w:rsidRPr="00604BAF">
        <w:rPr>
          <w:rFonts w:cs="Arial"/>
          <w:color w:val="000000"/>
          <w:sz w:val="24"/>
          <w:szCs w:val="24"/>
        </w:rPr>
        <w:t xml:space="preserve"> cumplir los requisitos o mejorar el desempeño </w:t>
      </w:r>
      <w:r>
        <w:rPr>
          <w:rFonts w:cs="Arial"/>
          <w:color w:val="000000"/>
          <w:sz w:val="24"/>
          <w:szCs w:val="24"/>
        </w:rPr>
        <w:t>del SG-SST.</w:t>
      </w:r>
      <w:r w:rsidRPr="00604BAF">
        <w:rPr>
          <w:rFonts w:cs="Arial"/>
          <w:b/>
          <w:color w:val="000000"/>
          <w:sz w:val="24"/>
          <w:szCs w:val="24"/>
        </w:rPr>
        <w:t xml:space="preserve"> </w:t>
      </w:r>
    </w:p>
    <w:p w14:paraId="5EE75746" w14:textId="0A1A4D58" w:rsidR="000B18F7" w:rsidRPr="00604BAF" w:rsidRDefault="000B18F7" w:rsidP="000B18F7">
      <w:pPr>
        <w:widowControl/>
        <w:numPr>
          <w:ilvl w:val="0"/>
          <w:numId w:val="3"/>
        </w:numPr>
        <w:ind w:left="426" w:hanging="426"/>
        <w:rPr>
          <w:rFonts w:eastAsia="Arial" w:cs="Arial"/>
          <w:color w:val="000000"/>
          <w:sz w:val="24"/>
          <w:szCs w:val="24"/>
          <w:lang w:val="es" w:eastAsia="es-CO"/>
        </w:rPr>
      </w:pPr>
      <w:r w:rsidRPr="00F462AA">
        <w:rPr>
          <w:rFonts w:eastAsia="Arial" w:cs="Arial"/>
          <w:b/>
          <w:color w:val="000000"/>
          <w:sz w:val="24"/>
          <w:szCs w:val="24"/>
          <w:lang w:val="es" w:eastAsia="es-CO"/>
        </w:rPr>
        <w:t>Acción Correctiva: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 xml:space="preserve"> Actividad generada para eliminar la causa de la no conformidad y que </w:t>
      </w:r>
      <w:r>
        <w:rPr>
          <w:rFonts w:eastAsia="Arial" w:cs="Arial"/>
          <w:color w:val="000000"/>
          <w:sz w:val="24"/>
          <w:szCs w:val="24"/>
          <w:lang w:val="es" w:eastAsia="es-CO"/>
        </w:rPr>
        <w:t>tiene lugar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 xml:space="preserve"> luego de haber analizado la no conformidad y haber hallado su causa raíz.</w:t>
      </w:r>
    </w:p>
    <w:p w14:paraId="6C0BFC62" w14:textId="77777777" w:rsidR="000B18F7" w:rsidRPr="00604BAF" w:rsidRDefault="000B18F7" w:rsidP="000B18F7">
      <w:pPr>
        <w:widowControl/>
        <w:numPr>
          <w:ilvl w:val="0"/>
          <w:numId w:val="3"/>
        </w:numPr>
        <w:ind w:left="426" w:hanging="426"/>
        <w:rPr>
          <w:rFonts w:cs="Arial"/>
          <w:b/>
          <w:color w:val="000000"/>
          <w:sz w:val="24"/>
          <w:szCs w:val="24"/>
        </w:rPr>
      </w:pPr>
      <w:r w:rsidRPr="00F462AA">
        <w:rPr>
          <w:rFonts w:eastAsia="Arial" w:cs="Arial"/>
          <w:b/>
          <w:color w:val="000000"/>
          <w:sz w:val="24"/>
          <w:szCs w:val="24"/>
          <w:lang w:val="es" w:eastAsia="es-CO"/>
        </w:rPr>
        <w:t>Acción Preventiva:</w:t>
      </w:r>
      <w:r w:rsidRPr="00604BAF">
        <w:rPr>
          <w:rFonts w:eastAsia="Arial" w:cs="Arial"/>
          <w:color w:val="000000"/>
          <w:sz w:val="24"/>
          <w:szCs w:val="24"/>
          <w:lang w:val="es" w:eastAsia="es-CO"/>
        </w:rPr>
        <w:t xml:space="preserve"> Actividad generada para eliminar las causas de posibles no conformidades potenciales y evitar su ocurrencia.</w:t>
      </w:r>
    </w:p>
    <w:p w14:paraId="22DE2148" w14:textId="77777777" w:rsidR="000B18F7" w:rsidRDefault="000B18F7" w:rsidP="000B18F7">
      <w:pPr>
        <w:pStyle w:val="NoSpacing"/>
        <w:autoSpaceDE w:val="0"/>
        <w:autoSpaceDN w:val="0"/>
        <w:adjustRightInd w:val="0"/>
        <w:ind w:left="284"/>
      </w:pPr>
    </w:p>
    <w:p w14:paraId="3EAF8D5D" w14:textId="77777777" w:rsidR="000B18F7" w:rsidRDefault="000B18F7" w:rsidP="000B18F7">
      <w:pPr>
        <w:pStyle w:val="NoSpacing"/>
        <w:autoSpaceDE w:val="0"/>
        <w:autoSpaceDN w:val="0"/>
        <w:adjustRightInd w:val="0"/>
        <w:ind w:left="284"/>
      </w:pPr>
    </w:p>
    <w:p w14:paraId="6FCF0A30" w14:textId="77777777" w:rsidR="000B18F7" w:rsidRDefault="000B18F7" w:rsidP="000B18F7">
      <w:pPr>
        <w:pStyle w:val="NoSpacing"/>
        <w:autoSpaceDE w:val="0"/>
        <w:autoSpaceDN w:val="0"/>
        <w:adjustRightInd w:val="0"/>
        <w:ind w:left="284"/>
      </w:pPr>
    </w:p>
    <w:p w14:paraId="74C6D8BB" w14:textId="77777777" w:rsidR="000B18F7" w:rsidRPr="003D46B6" w:rsidRDefault="000B18F7" w:rsidP="000B18F7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 w:rsidRPr="003D46B6">
        <w:rPr>
          <w:b/>
          <w:i/>
          <w:lang w:val="es-CO"/>
        </w:rPr>
        <w:lastRenderedPageBreak/>
        <w:t>PROCEDIMIENTO.</w:t>
      </w:r>
    </w:p>
    <w:p w14:paraId="0B758389" w14:textId="77777777" w:rsidR="000B18F7" w:rsidRPr="003D46B6" w:rsidRDefault="000B18F7" w:rsidP="000B18F7">
      <w:pPr>
        <w:pStyle w:val="NoSpacing"/>
        <w:ind w:left="284"/>
        <w:rPr>
          <w:b/>
          <w:i/>
          <w:lang w:val="es-CO"/>
        </w:rPr>
      </w:pPr>
    </w:p>
    <w:p w14:paraId="3643CD27" w14:textId="77777777" w:rsidR="000B18F7" w:rsidRPr="003D46B6" w:rsidRDefault="000B18F7" w:rsidP="000B18F7">
      <w:pPr>
        <w:rPr>
          <w:rFonts w:cs="Arial"/>
          <w:sz w:val="24"/>
          <w:szCs w:val="24"/>
        </w:rPr>
      </w:pPr>
      <w:r w:rsidRPr="003D46B6">
        <w:rPr>
          <w:rFonts w:cs="Arial"/>
          <w:b/>
          <w:sz w:val="24"/>
          <w:szCs w:val="24"/>
        </w:rPr>
        <w:t>4.1. Responsabilidades</w:t>
      </w:r>
      <w:r w:rsidRPr="003D46B6">
        <w:rPr>
          <w:rFonts w:cs="Arial"/>
          <w:sz w:val="24"/>
          <w:szCs w:val="24"/>
        </w:rPr>
        <w:t>.</w:t>
      </w:r>
    </w:p>
    <w:p w14:paraId="6222155A" w14:textId="77777777" w:rsidR="000B18F7" w:rsidRPr="00447E7C" w:rsidRDefault="000B18F7" w:rsidP="000B18F7">
      <w:pPr>
        <w:rPr>
          <w:rFonts w:eastAsia="Arial" w:cs="Arial"/>
          <w:color w:val="000000"/>
          <w:sz w:val="24"/>
          <w:szCs w:val="24"/>
          <w:lang w:val="es" w:eastAsia="es-CO"/>
        </w:rPr>
      </w:pPr>
    </w:p>
    <w:p w14:paraId="509A02C6" w14:textId="15836C70" w:rsidR="000B18F7" w:rsidRDefault="000B18F7" w:rsidP="000B18F7">
      <w:pPr>
        <w:widowControl/>
        <w:numPr>
          <w:ilvl w:val="0"/>
          <w:numId w:val="4"/>
        </w:numPr>
        <w:tabs>
          <w:tab w:val="left" w:pos="426"/>
        </w:tabs>
        <w:ind w:left="426" w:hanging="426"/>
        <w:rPr>
          <w:rFonts w:eastAsia="Arial" w:cs="Arial"/>
          <w:color w:val="000000"/>
          <w:sz w:val="24"/>
          <w:szCs w:val="24"/>
          <w:lang w:val="es" w:eastAsia="es-CO"/>
        </w:rPr>
      </w:pPr>
      <w:r w:rsidRPr="00447E7C">
        <w:rPr>
          <w:rFonts w:eastAsia="Arial" w:cs="Arial"/>
          <w:b/>
          <w:color w:val="000000"/>
          <w:sz w:val="24"/>
          <w:szCs w:val="24"/>
          <w:lang w:val="es" w:eastAsia="es-CO"/>
        </w:rPr>
        <w:t>Todos los trabajadores:</w:t>
      </w:r>
      <w:r w:rsidRPr="00447E7C">
        <w:rPr>
          <w:rFonts w:eastAsia="Arial" w:cs="Arial"/>
          <w:color w:val="000000"/>
          <w:sz w:val="24"/>
          <w:szCs w:val="24"/>
          <w:lang w:val="es" w:eastAsia="es-CO"/>
        </w:rPr>
        <w:t xml:space="preserve"> Identificar y documentar las no conformidades preventivas y potenciales, así como oportunidades de mejora que se evidencien en el desarrollo de las actividades de la compañía, asegurado el cumplimiento del SG-SST. </w:t>
      </w:r>
    </w:p>
    <w:p w14:paraId="3F69410B" w14:textId="77777777" w:rsidR="000B18F7" w:rsidRPr="00447E7C" w:rsidRDefault="000B18F7" w:rsidP="000B18F7">
      <w:pPr>
        <w:widowControl/>
        <w:numPr>
          <w:ilvl w:val="0"/>
          <w:numId w:val="4"/>
        </w:numPr>
        <w:tabs>
          <w:tab w:val="left" w:pos="426"/>
        </w:tabs>
        <w:ind w:left="426" w:hanging="426"/>
        <w:rPr>
          <w:rFonts w:eastAsia="Arial" w:cs="Arial"/>
          <w:color w:val="000000"/>
          <w:sz w:val="24"/>
          <w:szCs w:val="24"/>
          <w:lang w:val="es" w:eastAsia="es-CO"/>
        </w:rPr>
      </w:pPr>
      <w:r w:rsidRPr="00447E7C">
        <w:rPr>
          <w:rFonts w:eastAsia="Arial" w:cs="Arial"/>
          <w:b/>
          <w:color w:val="000000"/>
          <w:sz w:val="24"/>
          <w:szCs w:val="24"/>
          <w:lang w:val="es" w:eastAsia="es-CO"/>
        </w:rPr>
        <w:t>Representante de Seguridad y Salud en el Trabajo:</w:t>
      </w:r>
      <w:r w:rsidRPr="00447E7C">
        <w:rPr>
          <w:rFonts w:eastAsia="Arial" w:cs="Arial"/>
          <w:color w:val="000000"/>
          <w:sz w:val="24"/>
          <w:szCs w:val="24"/>
          <w:lang w:val="es" w:eastAsia="es-CO"/>
        </w:rPr>
        <w:t xml:space="preserve"> Direccionar, analizar y evaluar las causas de desviaciones detectadas, en compañía de los trabajadores, generando las acciones correctivas y plan de acción que eviten la recurrencia de estas desviaciones. Realizar seguimiento de los planes de acción establecidos hasta el cierre de los mismos.</w:t>
      </w:r>
    </w:p>
    <w:p w14:paraId="43F1180A" w14:textId="77777777" w:rsidR="000B18F7" w:rsidRPr="003D46B6" w:rsidRDefault="000B18F7" w:rsidP="000B18F7">
      <w:pPr>
        <w:rPr>
          <w:rFonts w:eastAsia="Arial" w:cs="Arial"/>
          <w:color w:val="000000"/>
          <w:sz w:val="24"/>
          <w:szCs w:val="24"/>
          <w:lang w:val="es" w:eastAsia="es-CO"/>
        </w:rPr>
      </w:pPr>
    </w:p>
    <w:p w14:paraId="133417B2" w14:textId="77777777" w:rsidR="000B18F7" w:rsidRPr="003D46B6" w:rsidRDefault="000B18F7" w:rsidP="000B18F7">
      <w:pPr>
        <w:rPr>
          <w:rFonts w:cs="Arial"/>
          <w:b/>
          <w:sz w:val="24"/>
          <w:szCs w:val="24"/>
        </w:rPr>
      </w:pPr>
      <w:r w:rsidRPr="003D46B6">
        <w:rPr>
          <w:rFonts w:cs="Arial"/>
          <w:b/>
          <w:sz w:val="24"/>
          <w:szCs w:val="24"/>
        </w:rPr>
        <w:t xml:space="preserve">4.2. </w:t>
      </w:r>
      <w:r>
        <w:rPr>
          <w:rFonts w:cs="Arial"/>
          <w:b/>
          <w:sz w:val="24"/>
          <w:szCs w:val="24"/>
        </w:rPr>
        <w:t>Identificación de una desviación del SG-SST</w:t>
      </w:r>
      <w:r w:rsidRPr="003D46B6">
        <w:rPr>
          <w:rFonts w:cs="Arial"/>
          <w:b/>
          <w:sz w:val="24"/>
          <w:szCs w:val="24"/>
        </w:rPr>
        <w:t>.</w:t>
      </w:r>
      <w:r w:rsidRPr="003D46B6">
        <w:rPr>
          <w:rFonts w:cs="Arial"/>
          <w:b/>
          <w:sz w:val="24"/>
          <w:szCs w:val="24"/>
        </w:rPr>
        <w:tab/>
      </w:r>
    </w:p>
    <w:p w14:paraId="507DB5E5" w14:textId="77777777" w:rsidR="000B18F7" w:rsidRDefault="000B18F7" w:rsidP="000B18F7">
      <w:pPr>
        <w:rPr>
          <w:rFonts w:cs="Arial"/>
          <w:b/>
          <w:sz w:val="24"/>
          <w:szCs w:val="24"/>
        </w:rPr>
      </w:pPr>
    </w:p>
    <w:p w14:paraId="01B7EECF" w14:textId="473572D3" w:rsidR="000B18F7" w:rsidRDefault="000B18F7" w:rsidP="000B18F7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Se identifica por parte del trabajador la </w:t>
      </w:r>
      <w:r w:rsidRPr="009A1B1B">
        <w:rPr>
          <w:rFonts w:cs="Arial"/>
          <w:color w:val="000000"/>
          <w:sz w:val="24"/>
          <w:szCs w:val="24"/>
        </w:rPr>
        <w:t>no conformidad real, potencial u oportunidad de mejora.</w:t>
      </w:r>
      <w:r>
        <w:rPr>
          <w:rFonts w:cs="Arial"/>
          <w:color w:val="000000"/>
          <w:sz w:val="24"/>
          <w:szCs w:val="24"/>
        </w:rPr>
        <w:t xml:space="preserve"> Se pueden dar durante las diferentes actividades de la empresa y del SG-SST como auditorías, inspecciones, </w:t>
      </w:r>
      <w:r w:rsidR="00E232D2">
        <w:rPr>
          <w:rFonts w:cs="Arial"/>
          <w:color w:val="000000"/>
          <w:sz w:val="24"/>
          <w:szCs w:val="24"/>
        </w:rPr>
        <w:t>investigación de accidentes y enfermedades</w:t>
      </w:r>
      <w:r w:rsidR="00766768">
        <w:rPr>
          <w:rFonts w:cs="Arial"/>
          <w:color w:val="000000"/>
          <w:sz w:val="24"/>
          <w:szCs w:val="24"/>
        </w:rPr>
        <w:tab/>
      </w:r>
      <w:r w:rsidR="00E232D2">
        <w:rPr>
          <w:rFonts w:cs="Arial"/>
          <w:color w:val="000000"/>
          <w:sz w:val="24"/>
          <w:szCs w:val="24"/>
        </w:rPr>
        <w:t xml:space="preserve"> laborales, </w:t>
      </w:r>
      <w:r>
        <w:rPr>
          <w:rFonts w:cs="Arial"/>
          <w:color w:val="000000"/>
          <w:sz w:val="24"/>
          <w:szCs w:val="24"/>
        </w:rPr>
        <w:t>revisión gerencial, simulacros. Estas se reportan al Representante del SG-SST.</w:t>
      </w:r>
    </w:p>
    <w:p w14:paraId="08511BCC" w14:textId="77777777" w:rsidR="000B18F7" w:rsidRDefault="000B18F7" w:rsidP="000B18F7">
      <w:pPr>
        <w:rPr>
          <w:rFonts w:cs="Arial"/>
          <w:color w:val="000000"/>
          <w:sz w:val="24"/>
          <w:szCs w:val="24"/>
        </w:rPr>
      </w:pPr>
    </w:p>
    <w:p w14:paraId="2AA4151D" w14:textId="77777777" w:rsidR="000B18F7" w:rsidRPr="003D46B6" w:rsidRDefault="000B18F7" w:rsidP="000B18F7">
      <w:pPr>
        <w:rPr>
          <w:rFonts w:cs="Arial"/>
          <w:b/>
          <w:sz w:val="24"/>
          <w:szCs w:val="24"/>
        </w:rPr>
      </w:pPr>
      <w:r w:rsidRPr="003D46B6">
        <w:rPr>
          <w:rFonts w:cs="Arial"/>
          <w:b/>
          <w:sz w:val="24"/>
          <w:szCs w:val="24"/>
        </w:rPr>
        <w:t xml:space="preserve">4.2. </w:t>
      </w:r>
      <w:r>
        <w:rPr>
          <w:rFonts w:cs="Arial"/>
          <w:b/>
          <w:sz w:val="24"/>
          <w:szCs w:val="24"/>
        </w:rPr>
        <w:t>Registro de la desviación del SG-SST</w:t>
      </w:r>
      <w:r w:rsidRPr="003D46B6">
        <w:rPr>
          <w:rFonts w:cs="Arial"/>
          <w:b/>
          <w:sz w:val="24"/>
          <w:szCs w:val="24"/>
        </w:rPr>
        <w:t>.</w:t>
      </w:r>
      <w:r w:rsidRPr="003D46B6">
        <w:rPr>
          <w:rFonts w:cs="Arial"/>
          <w:b/>
          <w:sz w:val="24"/>
          <w:szCs w:val="24"/>
        </w:rPr>
        <w:tab/>
      </w:r>
    </w:p>
    <w:p w14:paraId="73CAC640" w14:textId="77777777" w:rsidR="000B18F7" w:rsidRDefault="000B18F7" w:rsidP="000B18F7">
      <w:pPr>
        <w:rPr>
          <w:rFonts w:cs="Arial"/>
          <w:b/>
          <w:sz w:val="24"/>
          <w:szCs w:val="24"/>
        </w:rPr>
      </w:pPr>
    </w:p>
    <w:p w14:paraId="45247634" w14:textId="6FFA4171" w:rsidR="000B18F7" w:rsidRDefault="000B18F7" w:rsidP="000B18F7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El Representante del SG-SST una vez ha recibido el reporte de la desviación, realiza su direccionamiento y gestión de investigación, haciendo el registro en la matriz “</w:t>
      </w:r>
      <w:r w:rsidRPr="00886401">
        <w:rPr>
          <w:rFonts w:cs="Arial"/>
          <w:b/>
          <w:i/>
          <w:sz w:val="24"/>
          <w:szCs w:val="24"/>
          <w:lang w:val="es-ES"/>
        </w:rPr>
        <w:t xml:space="preserve">SGSST-F20 </w:t>
      </w:r>
      <w:r w:rsidRPr="00886401">
        <w:rPr>
          <w:rFonts w:cs="Arial"/>
          <w:b/>
          <w:i/>
          <w:sz w:val="24"/>
          <w:szCs w:val="24"/>
        </w:rPr>
        <w:t>Registro de no conformidades, acciones correctivas, preventivas y de mejora”</w:t>
      </w:r>
      <w:r w:rsidRPr="00886401">
        <w:rPr>
          <w:rFonts w:cs="Arial"/>
          <w:b/>
          <w:i/>
          <w:color w:val="000000"/>
          <w:sz w:val="24"/>
          <w:szCs w:val="24"/>
        </w:rPr>
        <w:t>.</w:t>
      </w:r>
    </w:p>
    <w:p w14:paraId="22D78F2B" w14:textId="77777777" w:rsidR="000B18F7" w:rsidRDefault="000B18F7" w:rsidP="000B18F7">
      <w:pPr>
        <w:rPr>
          <w:rFonts w:cs="Arial"/>
          <w:b/>
          <w:sz w:val="24"/>
          <w:szCs w:val="24"/>
        </w:rPr>
      </w:pPr>
    </w:p>
    <w:p w14:paraId="429C3C23" w14:textId="77777777" w:rsidR="000B18F7" w:rsidRPr="003D46B6" w:rsidRDefault="000B18F7" w:rsidP="000B18F7">
      <w:pPr>
        <w:rPr>
          <w:rFonts w:cs="Arial"/>
          <w:b/>
          <w:sz w:val="24"/>
          <w:szCs w:val="24"/>
        </w:rPr>
      </w:pPr>
      <w:r w:rsidRPr="003D46B6">
        <w:rPr>
          <w:rFonts w:cs="Arial"/>
          <w:b/>
          <w:sz w:val="24"/>
          <w:szCs w:val="24"/>
        </w:rPr>
        <w:t>4.</w:t>
      </w:r>
      <w:r>
        <w:rPr>
          <w:rFonts w:cs="Arial"/>
          <w:b/>
          <w:sz w:val="24"/>
          <w:szCs w:val="24"/>
        </w:rPr>
        <w:t>3</w:t>
      </w:r>
      <w:r w:rsidRPr="003D46B6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>Análisis de causas</w:t>
      </w:r>
      <w:r w:rsidRPr="003D46B6">
        <w:rPr>
          <w:rFonts w:cs="Arial"/>
          <w:b/>
          <w:sz w:val="24"/>
          <w:szCs w:val="24"/>
        </w:rPr>
        <w:t>.</w:t>
      </w:r>
      <w:r w:rsidRPr="003D46B6">
        <w:rPr>
          <w:rFonts w:cs="Arial"/>
          <w:b/>
          <w:sz w:val="24"/>
          <w:szCs w:val="24"/>
        </w:rPr>
        <w:tab/>
      </w:r>
    </w:p>
    <w:p w14:paraId="7EBBEA8B" w14:textId="77777777" w:rsidR="000B18F7" w:rsidRDefault="000B18F7" w:rsidP="000B18F7">
      <w:pPr>
        <w:rPr>
          <w:rFonts w:cs="Arial"/>
          <w:b/>
          <w:sz w:val="24"/>
          <w:szCs w:val="24"/>
        </w:rPr>
      </w:pPr>
    </w:p>
    <w:p w14:paraId="0A21E2EA" w14:textId="5AAB2574" w:rsidR="000B18F7" w:rsidRDefault="000B18F7" w:rsidP="000B18F7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El Representante del SG-SST </w:t>
      </w:r>
      <w:r w:rsidRPr="00C46167">
        <w:rPr>
          <w:rFonts w:cs="Arial"/>
          <w:color w:val="000000"/>
          <w:sz w:val="24"/>
          <w:szCs w:val="24"/>
        </w:rPr>
        <w:t>en conjunto</w:t>
      </w:r>
      <w:r>
        <w:rPr>
          <w:rFonts w:cs="Arial"/>
          <w:color w:val="000000"/>
          <w:sz w:val="24"/>
          <w:szCs w:val="24"/>
        </w:rPr>
        <w:t xml:space="preserve"> con el proceso o persona que reporta o está involucrada en la desviación, </w:t>
      </w:r>
      <w:r w:rsidRPr="00C46167">
        <w:rPr>
          <w:rFonts w:cs="Arial"/>
          <w:color w:val="000000"/>
          <w:sz w:val="24"/>
          <w:szCs w:val="24"/>
        </w:rPr>
        <w:t>realiza un análisis de causas básicas, causas raíz, aplicando la técnica que se estime más conveniente</w:t>
      </w:r>
      <w:r>
        <w:rPr>
          <w:rFonts w:cs="Arial"/>
          <w:color w:val="000000"/>
          <w:sz w:val="24"/>
          <w:szCs w:val="24"/>
        </w:rPr>
        <w:t xml:space="preserve">, por </w:t>
      </w:r>
      <w:proofErr w:type="gramStart"/>
      <w:r>
        <w:rPr>
          <w:rFonts w:cs="Arial"/>
          <w:color w:val="000000"/>
          <w:sz w:val="24"/>
          <w:szCs w:val="24"/>
        </w:rPr>
        <w:t>ejemplo</w:t>
      </w:r>
      <w:proofErr w:type="gramEnd"/>
      <w:r>
        <w:rPr>
          <w:rFonts w:cs="Arial"/>
          <w:color w:val="000000"/>
          <w:sz w:val="24"/>
          <w:szCs w:val="24"/>
        </w:rPr>
        <w:t xml:space="preserve"> metodología de espina de pescado, cinco porqués, etc. </w:t>
      </w:r>
      <w:r w:rsidRPr="00C46167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Dicho análisis se debe realizar en el formato “</w:t>
      </w:r>
      <w:r w:rsidRPr="00886401">
        <w:rPr>
          <w:rFonts w:cs="Arial"/>
          <w:b/>
          <w:i/>
          <w:sz w:val="24"/>
          <w:szCs w:val="24"/>
          <w:lang w:val="es-ES"/>
        </w:rPr>
        <w:t xml:space="preserve">SGSST-F21 Análisis de causas y plan de acción de </w:t>
      </w:r>
      <w:r w:rsidRPr="00886401">
        <w:rPr>
          <w:rFonts w:cs="Arial"/>
          <w:b/>
          <w:i/>
          <w:sz w:val="24"/>
          <w:szCs w:val="24"/>
        </w:rPr>
        <w:t>no conformidades”.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Se debe registrar el resultado de este análisis en la matriz </w:t>
      </w:r>
      <w:r w:rsidRPr="00886401">
        <w:rPr>
          <w:rFonts w:cs="Arial"/>
          <w:b/>
          <w:i/>
          <w:color w:val="000000"/>
          <w:sz w:val="24"/>
          <w:szCs w:val="24"/>
        </w:rPr>
        <w:t>“</w:t>
      </w:r>
      <w:r w:rsidRPr="00886401">
        <w:rPr>
          <w:rFonts w:cs="Arial"/>
          <w:b/>
          <w:i/>
          <w:sz w:val="24"/>
          <w:szCs w:val="24"/>
          <w:lang w:val="es-ES"/>
        </w:rPr>
        <w:t xml:space="preserve">SGSST-F20 </w:t>
      </w:r>
      <w:r w:rsidRPr="00886401">
        <w:rPr>
          <w:rFonts w:cs="Arial"/>
          <w:b/>
          <w:i/>
          <w:sz w:val="24"/>
          <w:szCs w:val="24"/>
        </w:rPr>
        <w:t>Registro de no conformidades, acciones correctivas, preventivas y de mejora”</w:t>
      </w:r>
      <w:r w:rsidRPr="00886401">
        <w:rPr>
          <w:rFonts w:cs="Arial"/>
          <w:b/>
          <w:i/>
          <w:color w:val="000000"/>
          <w:sz w:val="24"/>
          <w:szCs w:val="24"/>
        </w:rPr>
        <w:t>.</w:t>
      </w:r>
    </w:p>
    <w:p w14:paraId="510AEDC5" w14:textId="77777777" w:rsidR="000B18F7" w:rsidRDefault="000B18F7" w:rsidP="000B18F7">
      <w:pPr>
        <w:rPr>
          <w:rFonts w:cs="Arial"/>
          <w:color w:val="000000"/>
          <w:sz w:val="24"/>
          <w:szCs w:val="24"/>
        </w:rPr>
      </w:pPr>
    </w:p>
    <w:p w14:paraId="2B507256" w14:textId="77777777" w:rsidR="000B18F7" w:rsidRPr="003D46B6" w:rsidRDefault="000B18F7" w:rsidP="000B18F7">
      <w:pPr>
        <w:rPr>
          <w:rFonts w:cs="Arial"/>
          <w:b/>
          <w:sz w:val="24"/>
          <w:szCs w:val="24"/>
        </w:rPr>
      </w:pPr>
      <w:r w:rsidRPr="003D46B6">
        <w:rPr>
          <w:rFonts w:cs="Arial"/>
          <w:b/>
          <w:sz w:val="24"/>
          <w:szCs w:val="24"/>
        </w:rPr>
        <w:t>4.</w:t>
      </w:r>
      <w:r>
        <w:rPr>
          <w:rFonts w:cs="Arial"/>
          <w:b/>
          <w:sz w:val="24"/>
          <w:szCs w:val="24"/>
        </w:rPr>
        <w:t>4</w:t>
      </w:r>
      <w:r w:rsidRPr="003D46B6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>Definición y ejecución el plan de acción</w:t>
      </w:r>
      <w:r w:rsidRPr="003D46B6">
        <w:rPr>
          <w:rFonts w:cs="Arial"/>
          <w:b/>
          <w:sz w:val="24"/>
          <w:szCs w:val="24"/>
        </w:rPr>
        <w:t>.</w:t>
      </w:r>
      <w:r w:rsidRPr="003D46B6">
        <w:rPr>
          <w:rFonts w:cs="Arial"/>
          <w:b/>
          <w:sz w:val="24"/>
          <w:szCs w:val="24"/>
        </w:rPr>
        <w:tab/>
      </w:r>
    </w:p>
    <w:p w14:paraId="483F29EE" w14:textId="77777777" w:rsidR="000B18F7" w:rsidRDefault="000B18F7" w:rsidP="000B18F7">
      <w:pPr>
        <w:ind w:left="420"/>
        <w:rPr>
          <w:rFonts w:eastAsia="Arial" w:cs="Arial"/>
        </w:rPr>
      </w:pPr>
    </w:p>
    <w:p w14:paraId="3A385D63" w14:textId="163593DD" w:rsidR="000B18F7" w:rsidRPr="00886401" w:rsidRDefault="000B18F7" w:rsidP="000B18F7">
      <w:pPr>
        <w:rPr>
          <w:rFonts w:cs="Arial"/>
          <w:b/>
          <w:i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El Representante del SG-SST </w:t>
      </w:r>
      <w:r w:rsidRPr="00C46167">
        <w:rPr>
          <w:rFonts w:cs="Arial"/>
          <w:color w:val="000000"/>
          <w:sz w:val="24"/>
          <w:szCs w:val="24"/>
        </w:rPr>
        <w:t>en conjunto</w:t>
      </w:r>
      <w:r>
        <w:rPr>
          <w:rFonts w:cs="Arial"/>
          <w:color w:val="000000"/>
          <w:sz w:val="24"/>
          <w:szCs w:val="24"/>
        </w:rPr>
        <w:t xml:space="preserve"> con el proceso o persona que reporta o está involucrada en la desviación, establece el plan de acción pertinente, determinando responsable de ejecución y fecha de cierre de las actividades a implementar. Dicho plan de acción se debe realizar en el </w:t>
      </w:r>
      <w:r w:rsidRPr="00886401">
        <w:rPr>
          <w:rFonts w:cs="Arial"/>
          <w:b/>
          <w:i/>
          <w:color w:val="000000"/>
          <w:sz w:val="24"/>
          <w:szCs w:val="24"/>
        </w:rPr>
        <w:t>formato “</w:t>
      </w:r>
      <w:r w:rsidRPr="00886401">
        <w:rPr>
          <w:rFonts w:cs="Arial"/>
          <w:b/>
          <w:i/>
          <w:sz w:val="24"/>
          <w:szCs w:val="24"/>
          <w:lang w:val="es-ES"/>
        </w:rPr>
        <w:t xml:space="preserve">SGSST-F21 Análisis de causas y plan de acción de </w:t>
      </w:r>
      <w:r w:rsidRPr="00886401">
        <w:rPr>
          <w:rFonts w:cs="Arial"/>
          <w:b/>
          <w:i/>
          <w:sz w:val="24"/>
          <w:szCs w:val="24"/>
        </w:rPr>
        <w:t>no conformidades”</w:t>
      </w:r>
      <w:r>
        <w:rPr>
          <w:rFonts w:cs="Arial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 xml:space="preserve"> Se debe registrar el resultado en la matriz </w:t>
      </w:r>
      <w:r w:rsidRPr="00886401">
        <w:rPr>
          <w:rFonts w:cs="Arial"/>
          <w:b/>
          <w:i/>
          <w:color w:val="000000"/>
          <w:sz w:val="24"/>
          <w:szCs w:val="24"/>
        </w:rPr>
        <w:t>“</w:t>
      </w:r>
      <w:r w:rsidRPr="00886401">
        <w:rPr>
          <w:rFonts w:cs="Arial"/>
          <w:b/>
          <w:i/>
          <w:sz w:val="24"/>
          <w:szCs w:val="24"/>
          <w:lang w:val="es-ES"/>
        </w:rPr>
        <w:t xml:space="preserve">SGSST-F20 </w:t>
      </w:r>
      <w:r w:rsidRPr="00886401">
        <w:rPr>
          <w:rFonts w:cs="Arial"/>
          <w:b/>
          <w:i/>
          <w:sz w:val="24"/>
          <w:szCs w:val="24"/>
        </w:rPr>
        <w:t xml:space="preserve">Registro </w:t>
      </w:r>
      <w:r w:rsidRPr="00886401">
        <w:rPr>
          <w:rFonts w:cs="Arial"/>
          <w:b/>
          <w:i/>
          <w:sz w:val="24"/>
          <w:szCs w:val="24"/>
        </w:rPr>
        <w:lastRenderedPageBreak/>
        <w:t>de no conformidades, acciones correctivas, preventivas y de mejora”</w:t>
      </w:r>
      <w:r w:rsidRPr="00886401">
        <w:rPr>
          <w:rFonts w:cs="Arial"/>
          <w:b/>
          <w:i/>
          <w:color w:val="000000"/>
          <w:sz w:val="24"/>
          <w:szCs w:val="24"/>
        </w:rPr>
        <w:t>.</w:t>
      </w:r>
    </w:p>
    <w:p w14:paraId="1F637536" w14:textId="77777777" w:rsidR="000B18F7" w:rsidRDefault="000B18F7" w:rsidP="000B18F7">
      <w:pPr>
        <w:rPr>
          <w:rFonts w:cs="Arial"/>
          <w:color w:val="000000"/>
          <w:sz w:val="24"/>
          <w:szCs w:val="24"/>
        </w:rPr>
      </w:pPr>
    </w:p>
    <w:p w14:paraId="45944EB7" w14:textId="77777777" w:rsidR="000B18F7" w:rsidRPr="003D46B6" w:rsidRDefault="000B18F7" w:rsidP="000B18F7">
      <w:pPr>
        <w:rPr>
          <w:rFonts w:cs="Arial"/>
          <w:b/>
          <w:sz w:val="24"/>
          <w:szCs w:val="24"/>
        </w:rPr>
      </w:pPr>
      <w:r w:rsidRPr="003D46B6">
        <w:rPr>
          <w:rFonts w:cs="Arial"/>
          <w:b/>
          <w:sz w:val="24"/>
          <w:szCs w:val="24"/>
        </w:rPr>
        <w:t>4.</w:t>
      </w:r>
      <w:r>
        <w:rPr>
          <w:rFonts w:cs="Arial"/>
          <w:b/>
          <w:sz w:val="24"/>
          <w:szCs w:val="24"/>
        </w:rPr>
        <w:t>5</w:t>
      </w:r>
      <w:r w:rsidRPr="003D46B6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>Seguimiento y evaluación del plan de acción</w:t>
      </w:r>
      <w:r w:rsidRPr="003D46B6">
        <w:rPr>
          <w:rFonts w:cs="Arial"/>
          <w:b/>
          <w:sz w:val="24"/>
          <w:szCs w:val="24"/>
        </w:rPr>
        <w:t>.</w:t>
      </w:r>
      <w:r w:rsidRPr="003D46B6">
        <w:rPr>
          <w:rFonts w:cs="Arial"/>
          <w:b/>
          <w:sz w:val="24"/>
          <w:szCs w:val="24"/>
        </w:rPr>
        <w:tab/>
      </w:r>
    </w:p>
    <w:p w14:paraId="659CA1DD" w14:textId="77777777" w:rsidR="000B18F7" w:rsidRDefault="000B18F7" w:rsidP="000B18F7">
      <w:pPr>
        <w:ind w:left="420"/>
        <w:rPr>
          <w:rFonts w:cs="Arial"/>
          <w:color w:val="000000"/>
          <w:sz w:val="24"/>
          <w:szCs w:val="24"/>
        </w:rPr>
      </w:pPr>
    </w:p>
    <w:p w14:paraId="44FA7DE4" w14:textId="77777777" w:rsidR="000B18F7" w:rsidRDefault="000B18F7" w:rsidP="000B18F7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El Representante del SG-SST realizará el seguimiento al plan de acción propuesto hasta que se ejecute el mismo y se pruebe la eficacia del mismo.  En caso que alguna acción no haya sido eficiente se deben proponer nuevas actividades que aseguren la no recurrencia de las novedades registradas y que dieron origen al plan de acción.</w:t>
      </w:r>
    </w:p>
    <w:p w14:paraId="58BC6F2A" w14:textId="77777777" w:rsidR="000B18F7" w:rsidRDefault="000B18F7" w:rsidP="000B18F7">
      <w:pPr>
        <w:rPr>
          <w:rFonts w:cs="Arial"/>
          <w:color w:val="000000"/>
          <w:sz w:val="24"/>
          <w:szCs w:val="24"/>
        </w:rPr>
      </w:pPr>
    </w:p>
    <w:p w14:paraId="50018835" w14:textId="77777777" w:rsidR="000B18F7" w:rsidRDefault="000B18F7" w:rsidP="000B18F7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El seguimiento se debe registrar en la matriz </w:t>
      </w:r>
      <w:r w:rsidRPr="00886401">
        <w:rPr>
          <w:rFonts w:cs="Arial"/>
          <w:b/>
          <w:i/>
          <w:color w:val="000000"/>
          <w:sz w:val="24"/>
          <w:szCs w:val="24"/>
        </w:rPr>
        <w:t>“</w:t>
      </w:r>
      <w:r w:rsidRPr="00886401">
        <w:rPr>
          <w:rFonts w:cs="Arial"/>
          <w:b/>
          <w:i/>
          <w:sz w:val="24"/>
          <w:szCs w:val="24"/>
          <w:lang w:val="es-ES"/>
        </w:rPr>
        <w:t xml:space="preserve">SGSST-F20 </w:t>
      </w:r>
      <w:r w:rsidRPr="00886401">
        <w:rPr>
          <w:rFonts w:cs="Arial"/>
          <w:b/>
          <w:i/>
          <w:sz w:val="24"/>
          <w:szCs w:val="24"/>
        </w:rPr>
        <w:t>Registro de no conformidades, acciones correctivas, preventivas y de mejora”</w:t>
      </w:r>
      <w:r>
        <w:rPr>
          <w:rFonts w:cs="Arial"/>
          <w:color w:val="000000"/>
          <w:sz w:val="24"/>
          <w:szCs w:val="24"/>
        </w:rPr>
        <w:t xml:space="preserve">, con los siguientes estatus según el avance de la acción: </w:t>
      </w:r>
    </w:p>
    <w:p w14:paraId="65D32CF2" w14:textId="77777777" w:rsidR="000B18F7" w:rsidRPr="00192106" w:rsidRDefault="000B18F7" w:rsidP="000B18F7">
      <w:pPr>
        <w:rPr>
          <w:rFonts w:cs="Arial"/>
          <w:color w:val="000000"/>
          <w:sz w:val="24"/>
          <w:szCs w:val="24"/>
        </w:rPr>
      </w:pPr>
    </w:p>
    <w:p w14:paraId="71703BFE" w14:textId="77777777" w:rsidR="000B18F7" w:rsidRPr="00192106" w:rsidRDefault="000B18F7" w:rsidP="000B18F7">
      <w:pPr>
        <w:widowControl/>
        <w:numPr>
          <w:ilvl w:val="0"/>
          <w:numId w:val="5"/>
        </w:numPr>
        <w:ind w:left="284" w:hanging="284"/>
        <w:rPr>
          <w:rFonts w:cs="Arial"/>
          <w:color w:val="000000"/>
          <w:sz w:val="24"/>
          <w:szCs w:val="24"/>
        </w:rPr>
      </w:pPr>
      <w:r w:rsidRPr="00192106">
        <w:rPr>
          <w:rFonts w:cs="Arial"/>
          <w:b/>
          <w:color w:val="000000"/>
          <w:sz w:val="24"/>
          <w:szCs w:val="24"/>
        </w:rPr>
        <w:t>Retrasada:</w:t>
      </w:r>
      <w:r w:rsidRPr="00192106">
        <w:rPr>
          <w:rFonts w:cs="Arial"/>
          <w:color w:val="000000"/>
          <w:sz w:val="24"/>
          <w:szCs w:val="24"/>
        </w:rPr>
        <w:t xml:space="preserve"> Actividad no iniciada con fecha de entrega ya cumplida.</w:t>
      </w:r>
    </w:p>
    <w:p w14:paraId="79BA77AE" w14:textId="77777777" w:rsidR="000B18F7" w:rsidRPr="00192106" w:rsidRDefault="000B18F7" w:rsidP="000B18F7">
      <w:pPr>
        <w:widowControl/>
        <w:numPr>
          <w:ilvl w:val="0"/>
          <w:numId w:val="5"/>
        </w:numPr>
        <w:ind w:left="284" w:hanging="284"/>
        <w:rPr>
          <w:rFonts w:cs="Arial"/>
          <w:color w:val="000000"/>
          <w:sz w:val="24"/>
          <w:szCs w:val="24"/>
        </w:rPr>
      </w:pPr>
      <w:r w:rsidRPr="00192106">
        <w:rPr>
          <w:rFonts w:cs="Arial"/>
          <w:b/>
          <w:color w:val="000000"/>
          <w:sz w:val="24"/>
          <w:szCs w:val="24"/>
        </w:rPr>
        <w:t>No Iniciada</w:t>
      </w:r>
      <w:r w:rsidRPr="00192106">
        <w:rPr>
          <w:rFonts w:cs="Arial"/>
          <w:color w:val="000000"/>
          <w:sz w:val="24"/>
          <w:szCs w:val="24"/>
        </w:rPr>
        <w:t>: Actividad no iniciada con fecha de entrega no cumplida.</w:t>
      </w:r>
    </w:p>
    <w:p w14:paraId="018E4A85" w14:textId="77777777" w:rsidR="000B18F7" w:rsidRPr="00192106" w:rsidRDefault="000B18F7" w:rsidP="000B18F7">
      <w:pPr>
        <w:widowControl/>
        <w:numPr>
          <w:ilvl w:val="0"/>
          <w:numId w:val="5"/>
        </w:numPr>
        <w:ind w:left="284" w:hanging="284"/>
        <w:rPr>
          <w:rFonts w:cs="Arial"/>
          <w:color w:val="000000"/>
          <w:sz w:val="24"/>
          <w:szCs w:val="24"/>
        </w:rPr>
      </w:pPr>
      <w:r w:rsidRPr="00192106">
        <w:rPr>
          <w:rFonts w:cs="Arial"/>
          <w:b/>
          <w:color w:val="000000"/>
          <w:sz w:val="24"/>
          <w:szCs w:val="24"/>
        </w:rPr>
        <w:t>En Curso:</w:t>
      </w:r>
      <w:r w:rsidRPr="00192106">
        <w:rPr>
          <w:rFonts w:cs="Arial"/>
          <w:color w:val="000000"/>
          <w:sz w:val="24"/>
          <w:szCs w:val="24"/>
        </w:rPr>
        <w:t xml:space="preserve"> Actividad en proceso.</w:t>
      </w:r>
    </w:p>
    <w:p w14:paraId="4ACD90FB" w14:textId="77777777" w:rsidR="000B18F7" w:rsidRPr="00192106" w:rsidRDefault="000B18F7" w:rsidP="000B18F7">
      <w:pPr>
        <w:widowControl/>
        <w:numPr>
          <w:ilvl w:val="0"/>
          <w:numId w:val="5"/>
        </w:numPr>
        <w:ind w:left="284" w:hanging="284"/>
        <w:rPr>
          <w:rFonts w:cs="Arial"/>
          <w:color w:val="000000"/>
          <w:sz w:val="24"/>
          <w:szCs w:val="24"/>
        </w:rPr>
      </w:pPr>
      <w:r w:rsidRPr="00192106">
        <w:rPr>
          <w:rFonts w:cs="Arial"/>
          <w:b/>
          <w:color w:val="000000"/>
          <w:sz w:val="24"/>
          <w:szCs w:val="24"/>
        </w:rPr>
        <w:t>Ejecutada:</w:t>
      </w:r>
      <w:r w:rsidRPr="00192106">
        <w:rPr>
          <w:rFonts w:cs="Arial"/>
          <w:color w:val="000000"/>
          <w:sz w:val="24"/>
          <w:szCs w:val="24"/>
        </w:rPr>
        <w:t xml:space="preserve"> Actividad Completada.</w:t>
      </w:r>
    </w:p>
    <w:p w14:paraId="4B3FBDA8" w14:textId="77777777" w:rsidR="000B18F7" w:rsidRPr="00192106" w:rsidRDefault="000B18F7" w:rsidP="000B18F7">
      <w:pPr>
        <w:rPr>
          <w:rFonts w:cs="Arial"/>
          <w:color w:val="000000"/>
          <w:sz w:val="24"/>
          <w:szCs w:val="24"/>
        </w:rPr>
      </w:pPr>
    </w:p>
    <w:p w14:paraId="675BBE7B" w14:textId="42701744" w:rsidR="000B18F7" w:rsidRPr="00192106" w:rsidRDefault="000B18F7" w:rsidP="000B18F7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El estado de las no conformidades, acciones correctivas, preventivas y de mejora serán analizadas por el Representante del SG-SST </w:t>
      </w:r>
      <w:r w:rsidRPr="00192106">
        <w:rPr>
          <w:rFonts w:cs="Arial"/>
          <w:color w:val="000000"/>
          <w:sz w:val="24"/>
          <w:szCs w:val="24"/>
        </w:rPr>
        <w:t>y por la Gerencia en la reunión de revisión por la dirección (Rendición de Cuentas). L</w:t>
      </w:r>
      <w:r>
        <w:rPr>
          <w:rFonts w:cs="Arial"/>
          <w:color w:val="000000"/>
          <w:sz w:val="24"/>
          <w:szCs w:val="24"/>
        </w:rPr>
        <w:t xml:space="preserve">a efectividad de las acciones </w:t>
      </w:r>
      <w:r w:rsidRPr="00192106">
        <w:rPr>
          <w:rFonts w:cs="Arial"/>
          <w:color w:val="000000"/>
          <w:sz w:val="24"/>
          <w:szCs w:val="24"/>
        </w:rPr>
        <w:t>se determina</w:t>
      </w:r>
      <w:r>
        <w:rPr>
          <w:rFonts w:cs="Arial"/>
          <w:color w:val="000000"/>
          <w:sz w:val="24"/>
          <w:szCs w:val="24"/>
        </w:rPr>
        <w:t>rá</w:t>
      </w:r>
      <w:r w:rsidRPr="00192106">
        <w:rPr>
          <w:rFonts w:cs="Arial"/>
          <w:color w:val="000000"/>
          <w:sz w:val="24"/>
          <w:szCs w:val="24"/>
        </w:rPr>
        <w:t xml:space="preserve"> con la no recurrencia de la</w:t>
      </w:r>
      <w:r>
        <w:rPr>
          <w:rFonts w:cs="Arial"/>
          <w:color w:val="000000"/>
          <w:sz w:val="24"/>
          <w:szCs w:val="24"/>
        </w:rPr>
        <w:t xml:space="preserve"> desviación reportada o identificada. </w:t>
      </w:r>
    </w:p>
    <w:p w14:paraId="45A75677" w14:textId="77777777" w:rsidR="000B18F7" w:rsidRPr="00D33820" w:rsidRDefault="000B18F7" w:rsidP="000B18F7">
      <w:pPr>
        <w:rPr>
          <w:rFonts w:cs="Arial"/>
          <w:color w:val="000000"/>
          <w:sz w:val="24"/>
          <w:szCs w:val="24"/>
          <w:highlight w:val="yellow"/>
        </w:rPr>
      </w:pPr>
    </w:p>
    <w:p w14:paraId="3FACEEA5" w14:textId="77777777" w:rsidR="000B18F7" w:rsidRPr="003D46B6" w:rsidRDefault="000B18F7" w:rsidP="000B18F7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 w:rsidRPr="003D46B6">
        <w:rPr>
          <w:b/>
          <w:i/>
          <w:lang w:val="es-CO"/>
        </w:rPr>
        <w:t>ANEXOS Y REGISTROS.</w:t>
      </w:r>
    </w:p>
    <w:p w14:paraId="684BFA7E" w14:textId="77777777" w:rsidR="000B18F7" w:rsidRDefault="000B18F7" w:rsidP="000B18F7">
      <w:pPr>
        <w:rPr>
          <w:rFonts w:cs="Arial"/>
          <w:b/>
          <w:color w:val="000000"/>
          <w:sz w:val="24"/>
          <w:szCs w:val="24"/>
          <w:highlight w:val="yellow"/>
        </w:rPr>
      </w:pPr>
    </w:p>
    <w:p w14:paraId="45D5A9B6" w14:textId="77777777" w:rsidR="000B18F7" w:rsidRPr="000B18F7" w:rsidRDefault="000B18F7" w:rsidP="000B18F7">
      <w:pPr>
        <w:pStyle w:val="BodyText3"/>
        <w:numPr>
          <w:ilvl w:val="0"/>
          <w:numId w:val="6"/>
        </w:numPr>
        <w:spacing w:after="0"/>
        <w:mirrorIndents/>
        <w:rPr>
          <w:rFonts w:cs="Arial"/>
          <w:sz w:val="24"/>
          <w:szCs w:val="24"/>
          <w:lang w:val="es-CO"/>
        </w:rPr>
      </w:pPr>
      <w:r w:rsidRPr="00351D18">
        <w:rPr>
          <w:rFonts w:cs="Arial"/>
          <w:sz w:val="24"/>
          <w:szCs w:val="24"/>
          <w:lang w:val="es-ES"/>
        </w:rPr>
        <w:t>SGSST-F</w:t>
      </w:r>
      <w:r>
        <w:rPr>
          <w:rFonts w:cs="Arial"/>
          <w:sz w:val="24"/>
          <w:szCs w:val="24"/>
          <w:lang w:val="es-ES"/>
        </w:rPr>
        <w:t>21</w:t>
      </w:r>
      <w:r w:rsidRPr="00351D18">
        <w:rPr>
          <w:rFonts w:cs="Arial"/>
          <w:sz w:val="24"/>
          <w:szCs w:val="24"/>
          <w:lang w:val="es-ES"/>
        </w:rPr>
        <w:t xml:space="preserve"> Análisis de causas y plan de acción de </w:t>
      </w:r>
      <w:r w:rsidRPr="000B18F7">
        <w:rPr>
          <w:rFonts w:cs="Arial"/>
          <w:sz w:val="24"/>
          <w:szCs w:val="24"/>
          <w:lang w:val="es-CO"/>
        </w:rPr>
        <w:t>no conformidades: acciones correctivas, preventivas y de mejora.</w:t>
      </w:r>
    </w:p>
    <w:p w14:paraId="30DC8136" w14:textId="77777777" w:rsidR="000B18F7" w:rsidRPr="000B18F7" w:rsidRDefault="000B18F7" w:rsidP="000B18F7">
      <w:pPr>
        <w:pStyle w:val="BodyText3"/>
        <w:numPr>
          <w:ilvl w:val="0"/>
          <w:numId w:val="6"/>
        </w:numPr>
        <w:spacing w:after="0"/>
        <w:mirrorIndents/>
        <w:rPr>
          <w:rFonts w:cs="Arial"/>
          <w:sz w:val="24"/>
          <w:szCs w:val="24"/>
          <w:lang w:val="es-CO"/>
        </w:rPr>
      </w:pPr>
      <w:r w:rsidRPr="00351D18">
        <w:rPr>
          <w:rFonts w:cs="Arial"/>
          <w:sz w:val="24"/>
          <w:szCs w:val="24"/>
          <w:lang w:val="es-ES"/>
        </w:rPr>
        <w:t>SGSST-F</w:t>
      </w:r>
      <w:r>
        <w:rPr>
          <w:rFonts w:cs="Arial"/>
          <w:sz w:val="24"/>
          <w:szCs w:val="24"/>
          <w:lang w:val="es-ES"/>
        </w:rPr>
        <w:t>20</w:t>
      </w:r>
      <w:r w:rsidRPr="00351D18">
        <w:rPr>
          <w:rFonts w:cs="Arial"/>
          <w:sz w:val="24"/>
          <w:szCs w:val="24"/>
          <w:lang w:val="es-ES"/>
        </w:rPr>
        <w:t xml:space="preserve"> </w:t>
      </w:r>
      <w:r w:rsidRPr="000B18F7">
        <w:rPr>
          <w:rFonts w:cs="Arial"/>
          <w:sz w:val="24"/>
          <w:szCs w:val="24"/>
          <w:lang w:val="es-CO"/>
        </w:rPr>
        <w:t>Registro de no conformidades, acciones correctivas, preventivas y de mejora.</w:t>
      </w:r>
    </w:p>
    <w:p w14:paraId="1655C325" w14:textId="77777777" w:rsidR="000B18F7" w:rsidRPr="000B18F7" w:rsidRDefault="000B18F7" w:rsidP="000B18F7">
      <w:pPr>
        <w:pStyle w:val="BodyText3"/>
        <w:spacing w:after="0"/>
        <w:rPr>
          <w:rFonts w:cs="Arial"/>
          <w:sz w:val="24"/>
          <w:szCs w:val="24"/>
          <w:lang w:val="es-CO"/>
        </w:rPr>
      </w:pPr>
    </w:p>
    <w:p w14:paraId="732C23B3" w14:textId="77777777" w:rsidR="000B18F7" w:rsidRPr="003D46B6" w:rsidRDefault="000B18F7" w:rsidP="000B18F7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 w:rsidRPr="003D46B6">
        <w:rPr>
          <w:b/>
          <w:i/>
          <w:lang w:val="es-CO"/>
        </w:rPr>
        <w:t>REFERENCIAS</w:t>
      </w:r>
      <w:r>
        <w:rPr>
          <w:b/>
          <w:i/>
          <w:lang w:val="es-CO"/>
        </w:rPr>
        <w:t>.</w:t>
      </w:r>
    </w:p>
    <w:p w14:paraId="7F62923E" w14:textId="77777777" w:rsidR="000B18F7" w:rsidRPr="003D46B6" w:rsidRDefault="000B18F7" w:rsidP="000B18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46B6">
        <w:rPr>
          <w:rFonts w:ascii="Arial" w:hAnsi="Arial" w:cs="Arial"/>
          <w:sz w:val="24"/>
          <w:szCs w:val="24"/>
        </w:rPr>
        <w:t>Decreto 1072 de 2015 – Capítulo 6 Sistemas de Gestión de la Seguridad y Salud en el Trabajo Artículos 2.2.4.6.</w:t>
      </w:r>
      <w:r>
        <w:rPr>
          <w:rFonts w:ascii="Arial" w:hAnsi="Arial" w:cs="Arial"/>
          <w:sz w:val="24"/>
          <w:szCs w:val="24"/>
        </w:rPr>
        <w:t>33.</w:t>
      </w:r>
    </w:p>
    <w:p w14:paraId="03915D6C" w14:textId="77777777" w:rsidR="000B18F7" w:rsidRPr="000B18F7" w:rsidRDefault="000B18F7" w:rsidP="000B18F7">
      <w:pPr>
        <w:pStyle w:val="BodyText3"/>
        <w:spacing w:after="0"/>
        <w:rPr>
          <w:rFonts w:cs="Arial"/>
          <w:sz w:val="24"/>
          <w:szCs w:val="24"/>
          <w:lang w:val="es-CO"/>
        </w:rPr>
      </w:pPr>
    </w:p>
    <w:p w14:paraId="7AB9A650" w14:textId="77777777" w:rsidR="000B18F7" w:rsidRPr="003D46B6" w:rsidRDefault="000B18F7" w:rsidP="000B18F7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 w:rsidRPr="003D46B6">
        <w:rPr>
          <w:b/>
          <w:i/>
          <w:lang w:val="es-CO"/>
        </w:rPr>
        <w:t>CUADRO DE APROBACIÓN.</w:t>
      </w:r>
    </w:p>
    <w:p w14:paraId="3F2E401A" w14:textId="77777777" w:rsidR="000B18F7" w:rsidRPr="003D46B6" w:rsidRDefault="000B18F7" w:rsidP="000B18F7">
      <w:pPr>
        <w:pStyle w:val="NoSpacing"/>
        <w:ind w:left="284"/>
        <w:rPr>
          <w:b/>
          <w:i/>
          <w:lang w:val="es-CO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3819"/>
        <w:gridCol w:w="4403"/>
      </w:tblGrid>
      <w:tr w:rsidR="000B18F7" w:rsidRPr="003D46B6" w14:paraId="6AE92374" w14:textId="77777777" w:rsidTr="00B43EA9">
        <w:trPr>
          <w:trHeight w:val="355"/>
          <w:jc w:val="center"/>
        </w:trPr>
        <w:tc>
          <w:tcPr>
            <w:tcW w:w="1152" w:type="dxa"/>
            <w:vAlign w:val="center"/>
          </w:tcPr>
          <w:p w14:paraId="6C5DF4CB" w14:textId="77777777" w:rsidR="000B18F7" w:rsidRPr="003D46B6" w:rsidRDefault="000B18F7" w:rsidP="00B43EA9">
            <w:pPr>
              <w:pStyle w:val="Header"/>
              <w:spacing w:before="120" w:after="120"/>
              <w:rPr>
                <w:rFonts w:eastAsia="Batang" w:cs="Arial"/>
                <w:b/>
                <w:sz w:val="24"/>
                <w:szCs w:val="24"/>
              </w:rPr>
            </w:pPr>
            <w:r w:rsidRPr="003D46B6">
              <w:rPr>
                <w:rFonts w:eastAsia="Batang" w:cs="Arial"/>
                <w:b/>
                <w:sz w:val="24"/>
                <w:szCs w:val="24"/>
              </w:rPr>
              <w:t>Reviso:</w:t>
            </w:r>
          </w:p>
        </w:tc>
        <w:tc>
          <w:tcPr>
            <w:tcW w:w="3819" w:type="dxa"/>
            <w:vAlign w:val="center"/>
          </w:tcPr>
          <w:p w14:paraId="6B84F74B" w14:textId="5417D28A" w:rsidR="000B18F7" w:rsidRPr="003D46B6" w:rsidRDefault="00921171" w:rsidP="00B43EA9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Valentina Ruiz</w:t>
            </w:r>
          </w:p>
        </w:tc>
        <w:tc>
          <w:tcPr>
            <w:tcW w:w="4403" w:type="dxa"/>
            <w:vAlign w:val="center"/>
          </w:tcPr>
          <w:p w14:paraId="670FF9A5" w14:textId="77777777" w:rsidR="000B18F7" w:rsidRPr="003D46B6" w:rsidRDefault="000B18F7" w:rsidP="00B43EA9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 w:rsidRPr="003D46B6">
              <w:rPr>
                <w:rFonts w:eastAsia="Batang" w:cs="Arial"/>
                <w:sz w:val="24"/>
                <w:szCs w:val="24"/>
              </w:rPr>
              <w:t>Representante del SG-SST</w:t>
            </w:r>
          </w:p>
        </w:tc>
      </w:tr>
      <w:tr w:rsidR="000B18F7" w:rsidRPr="003D46B6" w14:paraId="7C55451F" w14:textId="77777777" w:rsidTr="00B43EA9">
        <w:trPr>
          <w:trHeight w:val="235"/>
          <w:jc w:val="center"/>
        </w:trPr>
        <w:tc>
          <w:tcPr>
            <w:tcW w:w="1152" w:type="dxa"/>
            <w:vAlign w:val="center"/>
          </w:tcPr>
          <w:p w14:paraId="0D02044B" w14:textId="77777777" w:rsidR="000B18F7" w:rsidRPr="003D46B6" w:rsidRDefault="000B18F7" w:rsidP="00B43EA9">
            <w:pPr>
              <w:pStyle w:val="Header"/>
              <w:spacing w:before="120" w:after="120"/>
              <w:rPr>
                <w:rFonts w:eastAsia="Batang" w:cs="Arial"/>
                <w:sz w:val="24"/>
                <w:szCs w:val="24"/>
              </w:rPr>
            </w:pPr>
            <w:r w:rsidRPr="003D46B6">
              <w:rPr>
                <w:rFonts w:eastAsia="Batang" w:cs="Arial"/>
                <w:b/>
                <w:sz w:val="24"/>
                <w:szCs w:val="24"/>
              </w:rPr>
              <w:t>Aprobó:</w:t>
            </w:r>
          </w:p>
        </w:tc>
        <w:tc>
          <w:tcPr>
            <w:tcW w:w="3819" w:type="dxa"/>
            <w:vAlign w:val="center"/>
          </w:tcPr>
          <w:p w14:paraId="216B5B22" w14:textId="54C03F6E" w:rsidR="000B18F7" w:rsidRPr="003D46B6" w:rsidRDefault="00921171" w:rsidP="00B43EA9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>
              <w:rPr>
                <w:rFonts w:eastAsia="Batang" w:cs="Arial"/>
                <w:sz w:val="24"/>
                <w:szCs w:val="24"/>
              </w:rPr>
              <w:t>Carlos Ruiz</w:t>
            </w:r>
          </w:p>
        </w:tc>
        <w:tc>
          <w:tcPr>
            <w:tcW w:w="4403" w:type="dxa"/>
            <w:vAlign w:val="center"/>
          </w:tcPr>
          <w:p w14:paraId="2E93EF6F" w14:textId="77777777" w:rsidR="000B18F7" w:rsidRPr="003D46B6" w:rsidRDefault="000B18F7" w:rsidP="00B43EA9">
            <w:pPr>
              <w:pStyle w:val="Header"/>
              <w:spacing w:before="120" w:after="120"/>
              <w:jc w:val="center"/>
              <w:rPr>
                <w:rFonts w:eastAsia="Batang" w:cs="Arial"/>
                <w:sz w:val="24"/>
                <w:szCs w:val="24"/>
              </w:rPr>
            </w:pPr>
            <w:r w:rsidRPr="003D46B6">
              <w:rPr>
                <w:rFonts w:eastAsia="Batang" w:cs="Arial"/>
                <w:sz w:val="24"/>
                <w:szCs w:val="24"/>
              </w:rPr>
              <w:t>Representante legal</w:t>
            </w:r>
          </w:p>
        </w:tc>
      </w:tr>
    </w:tbl>
    <w:p w14:paraId="6E49A142" w14:textId="77777777" w:rsidR="000B18F7" w:rsidRDefault="000B18F7" w:rsidP="000B18F7">
      <w:pPr>
        <w:rPr>
          <w:rFonts w:cs="Arial"/>
          <w:b/>
          <w:sz w:val="24"/>
          <w:szCs w:val="24"/>
          <w:lang w:val="es-ES"/>
        </w:rPr>
      </w:pPr>
    </w:p>
    <w:p w14:paraId="196D4F70" w14:textId="77777777" w:rsidR="00C17B01" w:rsidRDefault="00C17B01" w:rsidP="000B18F7">
      <w:pPr>
        <w:rPr>
          <w:rFonts w:cs="Arial"/>
          <w:b/>
          <w:sz w:val="24"/>
          <w:szCs w:val="24"/>
          <w:lang w:val="es-ES"/>
        </w:rPr>
      </w:pPr>
    </w:p>
    <w:p w14:paraId="19BC4981" w14:textId="77777777" w:rsidR="000B18F7" w:rsidRPr="003D46B6" w:rsidRDefault="000B18F7" w:rsidP="000B18F7">
      <w:pPr>
        <w:rPr>
          <w:rFonts w:cs="Arial"/>
          <w:b/>
          <w:sz w:val="24"/>
          <w:szCs w:val="24"/>
          <w:lang w:val="es-ES"/>
        </w:rPr>
      </w:pPr>
    </w:p>
    <w:p w14:paraId="675C9C53" w14:textId="77777777" w:rsidR="000B18F7" w:rsidRPr="003D46B6" w:rsidRDefault="000B18F7" w:rsidP="000B18F7">
      <w:pPr>
        <w:pStyle w:val="NoSpacing"/>
        <w:numPr>
          <w:ilvl w:val="0"/>
          <w:numId w:val="1"/>
        </w:numPr>
        <w:ind w:left="284" w:hanging="284"/>
        <w:rPr>
          <w:b/>
          <w:i/>
          <w:lang w:val="es-CO"/>
        </w:rPr>
      </w:pPr>
      <w:r w:rsidRPr="003D46B6">
        <w:rPr>
          <w:b/>
          <w:i/>
          <w:lang w:val="es-CO"/>
        </w:rPr>
        <w:lastRenderedPageBreak/>
        <w:t>CONTROL DE CAMBIOS.</w:t>
      </w:r>
    </w:p>
    <w:tbl>
      <w:tblPr>
        <w:tblpPr w:leftFromText="141" w:rightFromText="141" w:vertAnchor="text" w:horzAnchor="margin" w:tblpX="212" w:tblpY="17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898"/>
        <w:gridCol w:w="4394"/>
      </w:tblGrid>
      <w:tr w:rsidR="000B18F7" w:rsidRPr="003D46B6" w14:paraId="6BC9F586" w14:textId="77777777" w:rsidTr="00B43EA9">
        <w:trPr>
          <w:trHeight w:val="414"/>
        </w:trPr>
        <w:tc>
          <w:tcPr>
            <w:tcW w:w="1134" w:type="dxa"/>
            <w:vAlign w:val="center"/>
          </w:tcPr>
          <w:p w14:paraId="66E5FA69" w14:textId="77777777" w:rsidR="000B18F7" w:rsidRPr="003D46B6" w:rsidRDefault="000B18F7" w:rsidP="00B43EA9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 w:rsidRPr="003D46B6">
              <w:rPr>
                <w:rFonts w:cs="Arial"/>
                <w:b/>
                <w:sz w:val="24"/>
                <w:szCs w:val="24"/>
                <w:lang w:val="es-ES"/>
              </w:rPr>
              <w:t>Versión</w:t>
            </w:r>
          </w:p>
        </w:tc>
        <w:tc>
          <w:tcPr>
            <w:tcW w:w="3898" w:type="dxa"/>
            <w:vAlign w:val="center"/>
          </w:tcPr>
          <w:p w14:paraId="1FC47B51" w14:textId="77777777" w:rsidR="000B18F7" w:rsidRPr="003D46B6" w:rsidRDefault="000B18F7" w:rsidP="00B43EA9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 w:rsidRPr="003D46B6">
              <w:rPr>
                <w:rFonts w:cs="Arial"/>
                <w:b/>
                <w:sz w:val="24"/>
                <w:szCs w:val="24"/>
                <w:lang w:val="es-ES"/>
              </w:rPr>
              <w:t>Fecha actualización</w:t>
            </w:r>
          </w:p>
        </w:tc>
        <w:tc>
          <w:tcPr>
            <w:tcW w:w="4394" w:type="dxa"/>
            <w:vAlign w:val="center"/>
          </w:tcPr>
          <w:p w14:paraId="4FBB9EDA" w14:textId="77777777" w:rsidR="000B18F7" w:rsidRPr="003D46B6" w:rsidRDefault="000B18F7" w:rsidP="00B43EA9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 w:rsidRPr="003D46B6">
              <w:rPr>
                <w:rFonts w:cs="Arial"/>
                <w:b/>
                <w:sz w:val="24"/>
                <w:szCs w:val="24"/>
                <w:lang w:val="es-ES"/>
              </w:rPr>
              <w:t>Descripción del cambio</w:t>
            </w:r>
          </w:p>
        </w:tc>
      </w:tr>
      <w:tr w:rsidR="000B18F7" w:rsidRPr="003D46B6" w14:paraId="17E06B7D" w14:textId="77777777" w:rsidTr="00B43EA9">
        <w:trPr>
          <w:trHeight w:val="282"/>
        </w:trPr>
        <w:tc>
          <w:tcPr>
            <w:tcW w:w="1134" w:type="dxa"/>
          </w:tcPr>
          <w:p w14:paraId="3DDCF7D6" w14:textId="77777777" w:rsidR="000B18F7" w:rsidRPr="003D46B6" w:rsidRDefault="000B18F7" w:rsidP="00B43EA9">
            <w:pPr>
              <w:spacing w:before="120" w:after="120"/>
              <w:rPr>
                <w:rFonts w:cs="Arial"/>
                <w:sz w:val="24"/>
                <w:szCs w:val="24"/>
                <w:lang w:val="es-ES"/>
              </w:rPr>
            </w:pPr>
            <w:r w:rsidRPr="003D46B6">
              <w:rPr>
                <w:rFonts w:cs="Arial"/>
                <w:sz w:val="24"/>
                <w:szCs w:val="24"/>
                <w:lang w:val="es-ES"/>
              </w:rPr>
              <w:t xml:space="preserve">        1</w:t>
            </w:r>
          </w:p>
        </w:tc>
        <w:tc>
          <w:tcPr>
            <w:tcW w:w="3898" w:type="dxa"/>
          </w:tcPr>
          <w:p w14:paraId="611CA4C8" w14:textId="4BF6CA59" w:rsidR="000B18F7" w:rsidRPr="003D46B6" w:rsidRDefault="000B18F7" w:rsidP="00B43EA9">
            <w:pPr>
              <w:spacing w:before="120" w:after="120"/>
              <w:rPr>
                <w:rFonts w:cs="Arial"/>
                <w:sz w:val="24"/>
                <w:szCs w:val="24"/>
                <w:lang w:val="es-ES"/>
              </w:rPr>
            </w:pPr>
            <w:r w:rsidRPr="003D46B6"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01</w:t>
            </w:r>
            <w:r w:rsidRPr="003D46B6">
              <w:rPr>
                <w:rFonts w:cs="Arial"/>
                <w:bCs/>
                <w:sz w:val="24"/>
                <w:szCs w:val="24"/>
              </w:rPr>
              <w:t>/0</w:t>
            </w:r>
            <w:r w:rsidR="00921171">
              <w:rPr>
                <w:rFonts w:cs="Arial"/>
                <w:bCs/>
                <w:sz w:val="24"/>
                <w:szCs w:val="24"/>
              </w:rPr>
              <w:t>4</w:t>
            </w:r>
            <w:r w:rsidRPr="003D46B6">
              <w:rPr>
                <w:rFonts w:cs="Arial"/>
                <w:bCs/>
                <w:sz w:val="24"/>
                <w:szCs w:val="24"/>
              </w:rPr>
              <w:t>/202</w:t>
            </w:r>
            <w:r>
              <w:rPr>
                <w:rFonts w:cs="Arial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22EA76E8" w14:textId="0436A0B1" w:rsidR="000B18F7" w:rsidRPr="003D46B6" w:rsidRDefault="000B18F7" w:rsidP="00B43EA9">
            <w:pPr>
              <w:spacing w:before="120" w:after="120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 xml:space="preserve">            </w:t>
            </w:r>
            <w:r w:rsidRPr="003D46B6">
              <w:rPr>
                <w:rFonts w:cs="Arial"/>
                <w:sz w:val="24"/>
                <w:szCs w:val="24"/>
                <w:lang w:val="es-ES"/>
              </w:rPr>
              <w:t>Creación del documento</w:t>
            </w:r>
          </w:p>
        </w:tc>
      </w:tr>
    </w:tbl>
    <w:p w14:paraId="17885FA6" w14:textId="77777777" w:rsidR="000B18F7" w:rsidRPr="003D46B6" w:rsidRDefault="000B18F7" w:rsidP="000B18F7">
      <w:pPr>
        <w:pStyle w:val="LFTFooterCustomText"/>
        <w:jc w:val="both"/>
        <w:rPr>
          <w:rStyle w:val="hps"/>
          <w:rFonts w:ascii="Arial" w:hAnsi="Arial" w:cs="Arial"/>
          <w:color w:val="333333"/>
          <w:sz w:val="24"/>
          <w:szCs w:val="24"/>
          <w:lang w:val="es-CO"/>
        </w:rPr>
      </w:pPr>
    </w:p>
    <w:p w14:paraId="661DB316" w14:textId="77777777" w:rsidR="00D65899" w:rsidRDefault="00D65899"/>
    <w:sectPr w:rsidR="00D65899" w:rsidSect="00496E09">
      <w:headerReference w:type="even" r:id="rId7"/>
      <w:headerReference w:type="default" r:id="rId8"/>
      <w:headerReference w:type="first" r:id="rId9"/>
      <w:pgSz w:w="12240" w:h="15840"/>
      <w:pgMar w:top="573" w:right="1185" w:bottom="1418" w:left="1418" w:header="1191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5A22" w14:textId="77777777" w:rsidR="00496E09" w:rsidRDefault="00496E09" w:rsidP="000B18F7">
      <w:r>
        <w:separator/>
      </w:r>
    </w:p>
  </w:endnote>
  <w:endnote w:type="continuationSeparator" w:id="0">
    <w:p w14:paraId="044C74F1" w14:textId="77777777" w:rsidR="00496E09" w:rsidRDefault="00496E09" w:rsidP="000B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6F8D" w14:textId="77777777" w:rsidR="00496E09" w:rsidRDefault="00496E09" w:rsidP="000B18F7">
      <w:r>
        <w:separator/>
      </w:r>
    </w:p>
  </w:footnote>
  <w:footnote w:type="continuationSeparator" w:id="0">
    <w:p w14:paraId="3512FB44" w14:textId="77777777" w:rsidR="00496E09" w:rsidRDefault="00496E09" w:rsidP="000B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9C79" w14:textId="77777777" w:rsidR="003E5DC2" w:rsidRDefault="00000000">
    <w:pPr>
      <w:pStyle w:val="Header"/>
    </w:pPr>
    <w:r>
      <w:rPr>
        <w:lang w:val="en-US" w:eastAsia="en-US"/>
      </w:rPr>
      <w:pict w14:anchorId="65CA10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8782" o:spid="_x0000_s1026" type="#_x0000_t136" style="position:absolute;left:0;text-align:left;margin-left:0;margin-top:0;width:534.05pt;height:89pt;rotation:315;z-index:-251656192;mso-position-horizontal:center;mso-position-horizontal-relative:margin;mso-position-vertical:center;mso-position-vertical-relative:margin" o:allowincell="f" fillcolor="#5a5a5a" stroked="f">
          <v:textpath style="font-family:&quot;Arial&quot;;font-size:8pt" trim="t" string="EN REVIS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8" w:type="dxa"/>
      <w:tblInd w:w="-7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6"/>
      <w:gridCol w:w="6815"/>
      <w:gridCol w:w="1767"/>
    </w:tblGrid>
    <w:tr w:rsidR="005749BE" w14:paraId="120D465B" w14:textId="77777777" w:rsidTr="000F1F17">
      <w:trPr>
        <w:trHeight w:val="986"/>
      </w:trPr>
      <w:tc>
        <w:tcPr>
          <w:tcW w:w="1846" w:type="dxa"/>
          <w:vAlign w:val="center"/>
        </w:tcPr>
        <w:p w14:paraId="5B670645" w14:textId="24F5BBB0" w:rsidR="003E5DC2" w:rsidRDefault="00921171">
          <w:pPr>
            <w:rPr>
              <w:rFonts w:cs="Arial"/>
            </w:rPr>
          </w:pPr>
          <w:r>
            <w:rPr>
              <w:rFonts w:cs="Arial"/>
              <w:noProof/>
              <w14:ligatures w14:val="standardContextual"/>
            </w:rPr>
            <w:drawing>
              <wp:anchor distT="0" distB="0" distL="114300" distR="114300" simplePos="0" relativeHeight="251661312" behindDoc="1" locked="0" layoutInCell="1" allowOverlap="1" wp14:anchorId="022E21D0" wp14:editId="08444D2A">
                <wp:simplePos x="0" y="0"/>
                <wp:positionH relativeFrom="column">
                  <wp:posOffset>344805</wp:posOffset>
                </wp:positionH>
                <wp:positionV relativeFrom="paragraph">
                  <wp:posOffset>635</wp:posOffset>
                </wp:positionV>
                <wp:extent cx="464820" cy="464820"/>
                <wp:effectExtent l="0" t="0" r="0" b="0"/>
                <wp:wrapNone/>
                <wp:docPr id="16828072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807236" name="Picture 168280723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820" cy="464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5" w:type="dxa"/>
          <w:vAlign w:val="center"/>
        </w:tcPr>
        <w:p w14:paraId="1A687131" w14:textId="2D04B2DC" w:rsidR="003E5DC2" w:rsidRPr="000B18F7" w:rsidRDefault="00000000">
          <w:pPr>
            <w:jc w:val="center"/>
            <w:rPr>
              <w:rFonts w:cs="Arial"/>
              <w:b/>
              <w:bCs/>
              <w:color w:val="000000"/>
              <w:sz w:val="28"/>
              <w:szCs w:val="28"/>
            </w:rPr>
          </w:pPr>
          <w:r w:rsidRPr="000B18F7">
            <w:rPr>
              <w:rFonts w:cs="Arial"/>
              <w:b/>
              <w:bCs/>
              <w:sz w:val="24"/>
              <w:szCs w:val="24"/>
            </w:rPr>
            <w:t xml:space="preserve">MANEJO DE NO CONFORMIDADES, ACCIONES </w:t>
          </w:r>
          <w:r w:rsidR="000B18F7" w:rsidRPr="000B18F7">
            <w:rPr>
              <w:rFonts w:cs="Arial"/>
              <w:b/>
              <w:bCs/>
              <w:sz w:val="24"/>
              <w:szCs w:val="24"/>
            </w:rPr>
            <w:t>CORRECTIVAS, PREVENTIVAS</w:t>
          </w:r>
          <w:r w:rsidRPr="000B18F7">
            <w:rPr>
              <w:rFonts w:cs="Arial"/>
              <w:b/>
              <w:bCs/>
              <w:sz w:val="24"/>
              <w:szCs w:val="24"/>
            </w:rPr>
            <w:t xml:space="preserve"> Y DE MEJORA</w:t>
          </w:r>
        </w:p>
      </w:tc>
      <w:tc>
        <w:tcPr>
          <w:tcW w:w="1767" w:type="dxa"/>
          <w:vAlign w:val="center"/>
        </w:tcPr>
        <w:p w14:paraId="33CB1C66" w14:textId="77777777" w:rsidR="003E5DC2" w:rsidRPr="005749BE" w:rsidRDefault="00000000" w:rsidP="004A3C70">
          <w:pPr>
            <w:jc w:val="center"/>
            <w:rPr>
              <w:rFonts w:cs="Arial"/>
              <w:b/>
              <w:bCs/>
              <w:color w:val="365F91"/>
              <w:sz w:val="14"/>
              <w:szCs w:val="16"/>
            </w:rPr>
          </w:pPr>
          <w:r>
            <w:rPr>
              <w:rFonts w:cs="Arial"/>
              <w:b/>
              <w:bCs/>
              <w:sz w:val="22"/>
              <w:szCs w:val="16"/>
            </w:rPr>
            <w:t xml:space="preserve">SGSST- </w:t>
          </w:r>
          <w:r w:rsidRPr="00F65260">
            <w:rPr>
              <w:rFonts w:cs="Arial"/>
              <w:b/>
              <w:bCs/>
              <w:sz w:val="22"/>
              <w:szCs w:val="16"/>
            </w:rPr>
            <w:t>P0</w:t>
          </w:r>
          <w:r>
            <w:rPr>
              <w:rFonts w:cs="Arial"/>
              <w:b/>
              <w:bCs/>
              <w:sz w:val="22"/>
              <w:szCs w:val="16"/>
            </w:rPr>
            <w:t>5</w:t>
          </w:r>
          <w:r w:rsidRPr="00F65260">
            <w:rPr>
              <w:rFonts w:cs="Arial"/>
              <w:b/>
              <w:bCs/>
              <w:sz w:val="22"/>
              <w:szCs w:val="16"/>
            </w:rPr>
            <w:t>-V1</w:t>
          </w:r>
        </w:p>
      </w:tc>
    </w:tr>
  </w:tbl>
  <w:p w14:paraId="2250C79C" w14:textId="7D8DD1F4" w:rsidR="003E5DC2" w:rsidRDefault="003E5DC2" w:rsidP="00574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F6F5" w14:textId="77777777" w:rsidR="003E5DC2" w:rsidRDefault="00000000">
    <w:pPr>
      <w:pStyle w:val="Header"/>
    </w:pPr>
    <w:r>
      <w:rPr>
        <w:lang w:val="en-US" w:eastAsia="en-US"/>
      </w:rPr>
      <w:pict w14:anchorId="2C6F59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8781" o:spid="_x0000_s1025" type="#_x0000_t136" style="position:absolute;left:0;text-align:left;margin-left:0;margin-top:0;width:534.05pt;height:89pt;rotation:315;z-index:-251657216;mso-position-horizontal:center;mso-position-horizontal-relative:margin;mso-position-vertical:center;mso-position-vertical-relative:margin" o:allowincell="f" fillcolor="#5a5a5a" stroked="f">
          <v:textpath style="font-family:&quot;Arial&quot;;font-size:8pt" trim="t" string="EN REVIS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3DB4"/>
    <w:multiLevelType w:val="hybridMultilevel"/>
    <w:tmpl w:val="EBAA96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275742"/>
    <w:multiLevelType w:val="hybridMultilevel"/>
    <w:tmpl w:val="8918E4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D150E"/>
    <w:multiLevelType w:val="multilevel"/>
    <w:tmpl w:val="FDC2860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4BDE4CC4"/>
    <w:multiLevelType w:val="multilevel"/>
    <w:tmpl w:val="60BC611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4E5C578B"/>
    <w:multiLevelType w:val="multilevel"/>
    <w:tmpl w:val="5DBC5B1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 w15:restartNumberingAfterBreak="0">
    <w:nsid w:val="58C707EB"/>
    <w:multiLevelType w:val="multilevel"/>
    <w:tmpl w:val="81E229C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82319980">
    <w:abstractNumId w:val="5"/>
  </w:num>
  <w:num w:numId="2" w16cid:durableId="509487993">
    <w:abstractNumId w:val="0"/>
  </w:num>
  <w:num w:numId="3" w16cid:durableId="881988560">
    <w:abstractNumId w:val="3"/>
  </w:num>
  <w:num w:numId="4" w16cid:durableId="1182936586">
    <w:abstractNumId w:val="2"/>
  </w:num>
  <w:num w:numId="5" w16cid:durableId="950362239">
    <w:abstractNumId w:val="4"/>
  </w:num>
  <w:num w:numId="6" w16cid:durableId="189635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F7"/>
    <w:rsid w:val="000B18F7"/>
    <w:rsid w:val="003E5DC2"/>
    <w:rsid w:val="00496E09"/>
    <w:rsid w:val="006A42DB"/>
    <w:rsid w:val="00752459"/>
    <w:rsid w:val="00766768"/>
    <w:rsid w:val="008532DA"/>
    <w:rsid w:val="00921171"/>
    <w:rsid w:val="00BA4458"/>
    <w:rsid w:val="00C17B01"/>
    <w:rsid w:val="00D65899"/>
    <w:rsid w:val="00E2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12523"/>
  <w15:chartTrackingRefBased/>
  <w15:docId w15:val="{E0FFD5EB-07A8-4428-A93D-09556760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F7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CO" w:eastAsia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0B18F7"/>
    <w:rPr>
      <w:rFonts w:ascii="Arial" w:hAnsi="Arial"/>
      <w:lang w:val="es-ES" w:eastAsia="es-ES"/>
    </w:rPr>
  </w:style>
  <w:style w:type="character" w:customStyle="1" w:styleId="BodyText3Char">
    <w:name w:val="Body Text 3 Char"/>
    <w:link w:val="BodyText3"/>
    <w:rsid w:val="000B18F7"/>
    <w:rPr>
      <w:rFonts w:ascii="Arial" w:hAnsi="Arial"/>
      <w:sz w:val="16"/>
      <w:szCs w:val="16"/>
      <w:lang w:eastAsia="es-ES"/>
    </w:rPr>
  </w:style>
  <w:style w:type="character" w:customStyle="1" w:styleId="hps">
    <w:name w:val="hps"/>
    <w:rsid w:val="000B18F7"/>
  </w:style>
  <w:style w:type="paragraph" w:styleId="BodyText3">
    <w:name w:val="Body Text 3"/>
    <w:basedOn w:val="Normal"/>
    <w:link w:val="BodyText3Char"/>
    <w:rsid w:val="000B18F7"/>
    <w:pPr>
      <w:spacing w:after="120"/>
    </w:pPr>
    <w:rPr>
      <w:rFonts w:eastAsiaTheme="minorHAnsi" w:cstheme="minorBidi"/>
      <w:sz w:val="16"/>
      <w:szCs w:val="16"/>
      <w:lang w:val="en-US"/>
      <w14:ligatures w14:val="standardContextual"/>
    </w:rPr>
  </w:style>
  <w:style w:type="character" w:customStyle="1" w:styleId="BodyText3Char1">
    <w:name w:val="Body Text 3 Char1"/>
    <w:basedOn w:val="DefaultParagraphFont"/>
    <w:uiPriority w:val="99"/>
    <w:semiHidden/>
    <w:rsid w:val="000B18F7"/>
    <w:rPr>
      <w:rFonts w:ascii="Arial" w:eastAsia="Times New Roman" w:hAnsi="Arial" w:cs="Times New Roman"/>
      <w:sz w:val="16"/>
      <w:szCs w:val="16"/>
      <w:lang w:val="es-CO" w:eastAsia="es-ES"/>
      <w14:ligatures w14:val="none"/>
    </w:rPr>
  </w:style>
  <w:style w:type="paragraph" w:customStyle="1" w:styleId="LFTFooterCustomText">
    <w:name w:val="LFT Footer Custom Text"/>
    <w:basedOn w:val="Normal"/>
    <w:qFormat/>
    <w:rsid w:val="000B18F7"/>
    <w:pPr>
      <w:widowControl/>
      <w:tabs>
        <w:tab w:val="center" w:pos="4680"/>
        <w:tab w:val="right" w:pos="9360"/>
      </w:tabs>
      <w:jc w:val="left"/>
    </w:pPr>
    <w:rPr>
      <w:rFonts w:ascii="Cambria" w:eastAsia="Calibri" w:hAnsi="Cambria"/>
      <w:color w:val="000000"/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rsid w:val="000B18F7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  <w:lang w:val="es-E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B18F7"/>
    <w:rPr>
      <w:rFonts w:ascii="Arial" w:eastAsia="Times New Roman" w:hAnsi="Arial" w:cs="Times New Roman"/>
      <w:sz w:val="20"/>
      <w:szCs w:val="20"/>
      <w:lang w:val="es-CO" w:eastAsia="es-ES"/>
      <w14:ligatures w14:val="none"/>
    </w:rPr>
  </w:style>
  <w:style w:type="paragraph" w:styleId="NoSpacing">
    <w:name w:val="No Spacing"/>
    <w:aliases w:val="Parrafo"/>
    <w:uiPriority w:val="1"/>
    <w:qFormat/>
    <w:rsid w:val="000B18F7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val="es" w:eastAsia="es-CO"/>
      <w14:ligatures w14:val="none"/>
    </w:rPr>
  </w:style>
  <w:style w:type="paragraph" w:styleId="ListParagraph">
    <w:name w:val="List Paragraph"/>
    <w:basedOn w:val="Normal"/>
    <w:uiPriority w:val="34"/>
    <w:qFormat/>
    <w:rsid w:val="000B18F7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18F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8F7"/>
    <w:rPr>
      <w:rFonts w:ascii="Arial" w:eastAsia="Times New Roman" w:hAnsi="Arial" w:cs="Times New Roman"/>
      <w:sz w:val="20"/>
      <w:szCs w:val="20"/>
      <w:lang w:val="es-CO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952</Words>
  <Characters>5428</Characters>
  <Application>Microsoft Office Word</Application>
  <DocSecurity>0</DocSecurity>
  <Lines>45</Lines>
  <Paragraphs>12</Paragraphs>
  <ScaleCrop>false</ScaleCrop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Chang</dc:creator>
  <cp:keywords/>
  <dc:description/>
  <cp:lastModifiedBy>Cho Chang</cp:lastModifiedBy>
  <cp:revision>2</cp:revision>
  <dcterms:created xsi:type="dcterms:W3CDTF">2024-04-11T21:05:00Z</dcterms:created>
  <dcterms:modified xsi:type="dcterms:W3CDTF">2024-04-11T21:05:00Z</dcterms:modified>
</cp:coreProperties>
</file>